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B3B15" w14:textId="77777777" w:rsidR="0057707F" w:rsidRDefault="0057707F">
      <w:pPr>
        <w:spacing w:after="480"/>
      </w:pPr>
    </w:p>
    <w:p w14:paraId="012A6E65" w14:textId="77777777" w:rsidR="0057707F" w:rsidRDefault="008A239E">
      <w:pPr>
        <w:spacing w:after="200"/>
        <w:jc w:val="center"/>
      </w:pPr>
      <w:r>
        <w:rPr>
          <w:color w:val="555555"/>
        </w:rPr>
        <w:t>Cochabamba — Bolivia</w:t>
      </w:r>
    </w:p>
    <w:p w14:paraId="53D9C340" w14:textId="5EC0F9B0" w:rsidR="0057707F" w:rsidRDefault="00BC582E">
      <w:pPr>
        <w:pBdr>
          <w:top w:val="single" w:sz="6" w:space="0" w:color="003580"/>
          <w:bottom w:val="single" w:sz="6" w:space="0" w:color="003580"/>
        </w:pBdr>
        <w:spacing w:before="120" w:after="120"/>
        <w:jc w:val="center"/>
      </w:pPr>
      <w:r>
        <w:rPr>
          <w:b/>
          <w:bCs/>
          <w:caps/>
          <w:color w:val="003580"/>
          <w:sz w:val="30"/>
          <w:szCs w:val="30"/>
        </w:rPr>
        <w:t>DIAGNOSTICO, REQUERIMIENTOS DEL</w:t>
      </w:r>
      <w:r w:rsidR="008A239E">
        <w:rPr>
          <w:b/>
          <w:bCs/>
          <w:caps/>
          <w:color w:val="003580"/>
          <w:sz w:val="30"/>
          <w:szCs w:val="30"/>
        </w:rPr>
        <w:t xml:space="preserve"> SISTEMA DE GESTIÓN ACADÉMICA</w:t>
      </w:r>
      <w:r>
        <w:rPr>
          <w:b/>
          <w:bCs/>
          <w:caps/>
          <w:color w:val="003580"/>
          <w:sz w:val="30"/>
          <w:szCs w:val="30"/>
        </w:rPr>
        <w:t xml:space="preserve"> ACTUAL</w:t>
      </w:r>
    </w:p>
    <w:p w14:paraId="64244EAF" w14:textId="77777777" w:rsidR="0057707F" w:rsidRDefault="0057707F">
      <w:pPr>
        <w:spacing w:after="120"/>
      </w:pPr>
    </w:p>
    <w:p w14:paraId="5FEB6C1C" w14:textId="241BF240" w:rsidR="0057707F" w:rsidRDefault="008A239E">
      <w:pPr>
        <w:spacing w:after="60"/>
        <w:jc w:val="center"/>
        <w:rPr>
          <w:color w:val="444444"/>
          <w:sz w:val="24"/>
          <w:szCs w:val="24"/>
        </w:rPr>
      </w:pPr>
      <w:r>
        <w:rPr>
          <w:color w:val="444444"/>
          <w:sz w:val="24"/>
          <w:szCs w:val="24"/>
        </w:rPr>
        <w:t>Sustitución y modernización del sistema SAETA/SAFTA</w:t>
      </w:r>
    </w:p>
    <w:p w14:paraId="5F293E64" w14:textId="4C4B648F" w:rsidR="00BC582E" w:rsidRPr="00BC582E" w:rsidRDefault="00BC582E">
      <w:pPr>
        <w:spacing w:after="60"/>
        <w:jc w:val="center"/>
        <w:rPr>
          <w:b/>
          <w:bCs/>
          <w:sz w:val="36"/>
          <w:szCs w:val="36"/>
        </w:rPr>
      </w:pPr>
    </w:p>
    <w:p w14:paraId="035DA0D0" w14:textId="7A13DE2D" w:rsidR="00BC582E" w:rsidRPr="00BC582E" w:rsidRDefault="00BC582E">
      <w:pPr>
        <w:spacing w:after="60"/>
        <w:jc w:val="center"/>
        <w:rPr>
          <w:b/>
          <w:bCs/>
          <w:sz w:val="36"/>
          <w:szCs w:val="36"/>
        </w:rPr>
      </w:pPr>
      <w:r w:rsidRPr="00BC582E">
        <w:rPr>
          <w:b/>
          <w:bCs/>
          <w:sz w:val="36"/>
          <w:szCs w:val="36"/>
        </w:rPr>
        <w:t>Ing. Mirko Lazarte</w:t>
      </w:r>
    </w:p>
    <w:p w14:paraId="673F6DFD" w14:textId="19B12844" w:rsidR="00BC582E" w:rsidRPr="00BC582E" w:rsidRDefault="00BC582E">
      <w:pPr>
        <w:spacing w:after="60"/>
        <w:jc w:val="center"/>
        <w:rPr>
          <w:b/>
          <w:bCs/>
          <w:sz w:val="36"/>
          <w:szCs w:val="36"/>
        </w:rPr>
      </w:pPr>
      <w:r w:rsidRPr="00BC582E">
        <w:rPr>
          <w:b/>
          <w:bCs/>
          <w:sz w:val="36"/>
          <w:szCs w:val="36"/>
        </w:rPr>
        <w:t>Ing. Omar Barea</w:t>
      </w:r>
    </w:p>
    <w:p w14:paraId="3C62814F" w14:textId="5BB14FB8" w:rsidR="00BC582E" w:rsidRPr="00BC582E" w:rsidRDefault="00BC582E">
      <w:pPr>
        <w:spacing w:after="60"/>
        <w:jc w:val="center"/>
        <w:rPr>
          <w:b/>
          <w:bCs/>
          <w:sz w:val="32"/>
          <w:szCs w:val="32"/>
        </w:rPr>
      </w:pPr>
      <w:r w:rsidRPr="00BC582E">
        <w:rPr>
          <w:b/>
          <w:bCs/>
          <w:sz w:val="36"/>
          <w:szCs w:val="36"/>
        </w:rPr>
        <w:t>Ing. Santiago Caballero</w:t>
      </w:r>
    </w:p>
    <w:p w14:paraId="659F5486" w14:textId="77777777" w:rsidR="0057707F" w:rsidRDefault="0057707F">
      <w:pPr>
        <w:spacing w:after="480"/>
      </w:pPr>
    </w:p>
    <w:tbl>
      <w:tblPr>
        <w:tblW w:w="6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3600"/>
      </w:tblGrid>
      <w:tr w:rsidR="0057707F" w14:paraId="67CD4D85" w14:textId="77777777">
        <w:tc>
          <w:tcPr>
            <w:tcW w:w="24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40" w:type="dxa"/>
              <w:bottom w:w="80" w:type="dxa"/>
              <w:right w:w="140" w:type="dxa"/>
            </w:tcMar>
          </w:tcPr>
          <w:p w14:paraId="2C7A772A" w14:textId="77777777" w:rsidR="0057707F" w:rsidRDefault="008A239E">
            <w:r>
              <w:rPr>
                <w:b/>
                <w:bCs/>
                <w:color w:val="003580"/>
                <w:sz w:val="20"/>
                <w:szCs w:val="20"/>
              </w:rPr>
              <w:t>Elaborado por:</w:t>
            </w:r>
          </w:p>
        </w:tc>
        <w:tc>
          <w:tcPr>
            <w:tcW w:w="3600" w:type="dxa"/>
            <w:tcBorders>
              <w:top w:val="single" w:sz="1" w:space="0" w:color="CCCCCC"/>
              <w:left w:val="single" w:sz="1" w:space="0" w:color="CCCCCC"/>
              <w:bottom w:val="single" w:sz="1" w:space="0" w:color="CCCCCC"/>
              <w:right w:val="single" w:sz="1" w:space="0" w:color="CCCCCC"/>
            </w:tcBorders>
            <w:tcMar>
              <w:top w:w="80" w:type="dxa"/>
              <w:left w:w="140" w:type="dxa"/>
              <w:bottom w:w="80" w:type="dxa"/>
              <w:right w:w="140" w:type="dxa"/>
            </w:tcMar>
          </w:tcPr>
          <w:p w14:paraId="713A61F8" w14:textId="77777777" w:rsidR="0057707F" w:rsidRDefault="008A239E">
            <w:r>
              <w:rPr>
                <w:color w:val="222222"/>
                <w:sz w:val="20"/>
                <w:szCs w:val="20"/>
              </w:rPr>
              <w:t>Área de Sistemas / Dirección Académica</w:t>
            </w:r>
          </w:p>
        </w:tc>
      </w:tr>
      <w:tr w:rsidR="0057707F" w14:paraId="0942443A" w14:textId="77777777">
        <w:tc>
          <w:tcPr>
            <w:tcW w:w="24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40" w:type="dxa"/>
              <w:bottom w:w="80" w:type="dxa"/>
              <w:right w:w="140" w:type="dxa"/>
            </w:tcMar>
          </w:tcPr>
          <w:p w14:paraId="4A23CCD8" w14:textId="77777777" w:rsidR="0057707F" w:rsidRDefault="008A239E">
            <w:r>
              <w:rPr>
                <w:b/>
                <w:bCs/>
                <w:color w:val="003580"/>
                <w:sz w:val="20"/>
                <w:szCs w:val="20"/>
              </w:rPr>
              <w:t>Destinatarios:</w:t>
            </w:r>
          </w:p>
        </w:tc>
        <w:tc>
          <w:tcPr>
            <w:tcW w:w="3600" w:type="dxa"/>
            <w:tcBorders>
              <w:top w:val="single" w:sz="1" w:space="0" w:color="CCCCCC"/>
              <w:left w:val="single" w:sz="1" w:space="0" w:color="CCCCCC"/>
              <w:bottom w:val="single" w:sz="1" w:space="0" w:color="CCCCCC"/>
              <w:right w:val="single" w:sz="1" w:space="0" w:color="CCCCCC"/>
            </w:tcBorders>
            <w:tcMar>
              <w:top w:w="80" w:type="dxa"/>
              <w:left w:w="140" w:type="dxa"/>
              <w:bottom w:w="80" w:type="dxa"/>
              <w:right w:w="140" w:type="dxa"/>
            </w:tcMar>
          </w:tcPr>
          <w:p w14:paraId="5A765907" w14:textId="77777777" w:rsidR="0057707F" w:rsidRDefault="008A239E">
            <w:r>
              <w:rPr>
                <w:color w:val="222222"/>
                <w:sz w:val="20"/>
                <w:szCs w:val="20"/>
              </w:rPr>
              <w:t>Autoridades del TECBA</w:t>
            </w:r>
          </w:p>
        </w:tc>
      </w:tr>
      <w:tr w:rsidR="0057707F" w14:paraId="51CFEC71" w14:textId="77777777">
        <w:tc>
          <w:tcPr>
            <w:tcW w:w="24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40" w:type="dxa"/>
              <w:bottom w:w="80" w:type="dxa"/>
              <w:right w:w="140" w:type="dxa"/>
            </w:tcMar>
          </w:tcPr>
          <w:p w14:paraId="4E402103" w14:textId="77777777" w:rsidR="0057707F" w:rsidRDefault="008A239E">
            <w:r>
              <w:rPr>
                <w:b/>
                <w:bCs/>
                <w:color w:val="003580"/>
                <w:sz w:val="20"/>
                <w:szCs w:val="20"/>
              </w:rPr>
              <w:t>Fecha:</w:t>
            </w:r>
          </w:p>
        </w:tc>
        <w:tc>
          <w:tcPr>
            <w:tcW w:w="3600" w:type="dxa"/>
            <w:tcBorders>
              <w:top w:val="single" w:sz="1" w:space="0" w:color="CCCCCC"/>
              <w:left w:val="single" w:sz="1" w:space="0" w:color="CCCCCC"/>
              <w:bottom w:val="single" w:sz="1" w:space="0" w:color="CCCCCC"/>
              <w:right w:val="single" w:sz="1" w:space="0" w:color="CCCCCC"/>
            </w:tcBorders>
            <w:tcMar>
              <w:top w:w="80" w:type="dxa"/>
              <w:left w:w="140" w:type="dxa"/>
              <w:bottom w:w="80" w:type="dxa"/>
              <w:right w:w="140" w:type="dxa"/>
            </w:tcMar>
          </w:tcPr>
          <w:p w14:paraId="0D3F55EC" w14:textId="77777777" w:rsidR="0057707F" w:rsidRDefault="008A239E">
            <w:r>
              <w:rPr>
                <w:color w:val="222222"/>
                <w:sz w:val="20"/>
                <w:szCs w:val="20"/>
              </w:rPr>
              <w:t>Mayo 2026</w:t>
            </w:r>
          </w:p>
        </w:tc>
      </w:tr>
      <w:tr w:rsidR="0057707F" w14:paraId="1105070C" w14:textId="77777777">
        <w:tc>
          <w:tcPr>
            <w:tcW w:w="24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40" w:type="dxa"/>
              <w:bottom w:w="80" w:type="dxa"/>
              <w:right w:w="140" w:type="dxa"/>
            </w:tcMar>
          </w:tcPr>
          <w:p w14:paraId="30AE7D40" w14:textId="77777777" w:rsidR="0057707F" w:rsidRDefault="008A239E">
            <w:r>
              <w:rPr>
                <w:b/>
                <w:bCs/>
                <w:color w:val="003580"/>
                <w:sz w:val="20"/>
                <w:szCs w:val="20"/>
              </w:rPr>
              <w:t>Versión:</w:t>
            </w:r>
          </w:p>
        </w:tc>
        <w:tc>
          <w:tcPr>
            <w:tcW w:w="3600" w:type="dxa"/>
            <w:tcBorders>
              <w:top w:val="single" w:sz="1" w:space="0" w:color="CCCCCC"/>
              <w:left w:val="single" w:sz="1" w:space="0" w:color="CCCCCC"/>
              <w:bottom w:val="single" w:sz="1" w:space="0" w:color="CCCCCC"/>
              <w:right w:val="single" w:sz="1" w:space="0" w:color="CCCCCC"/>
            </w:tcBorders>
            <w:tcMar>
              <w:top w:w="80" w:type="dxa"/>
              <w:left w:w="140" w:type="dxa"/>
              <w:bottom w:w="80" w:type="dxa"/>
              <w:right w:w="140" w:type="dxa"/>
            </w:tcMar>
          </w:tcPr>
          <w:p w14:paraId="3107BDB1" w14:textId="77777777" w:rsidR="0057707F" w:rsidRDefault="008A239E">
            <w:r>
              <w:rPr>
                <w:color w:val="222222"/>
                <w:sz w:val="20"/>
                <w:szCs w:val="20"/>
              </w:rPr>
              <w:t>1.0 — Propuesta Formal</w:t>
            </w:r>
          </w:p>
        </w:tc>
      </w:tr>
    </w:tbl>
    <w:p w14:paraId="08EBFF60" w14:textId="77777777" w:rsidR="0057707F" w:rsidRDefault="008A239E">
      <w:r>
        <w:br w:type="page"/>
      </w:r>
    </w:p>
    <w:p w14:paraId="60B0B933" w14:textId="77777777" w:rsidR="0057707F" w:rsidRDefault="008A239E">
      <w:pPr>
        <w:pStyle w:val="Ttulo1"/>
        <w:pBdr>
          <w:bottom w:val="single" w:sz="8" w:space="6" w:color="003580"/>
        </w:pBdr>
      </w:pPr>
      <w:r>
        <w:lastRenderedPageBreak/>
        <w:t>1. Resumen Ejecutivo</w:t>
      </w:r>
    </w:p>
    <w:p w14:paraId="76BDC39F" w14:textId="77777777" w:rsidR="0057707F" w:rsidRDefault="0057707F">
      <w:pPr>
        <w:spacing w:after="120"/>
      </w:pPr>
    </w:p>
    <w:p w14:paraId="6906B2C1" w14:textId="77777777" w:rsidR="0057707F" w:rsidRDefault="008A239E">
      <w:pPr>
        <w:spacing w:before="60" w:after="100"/>
        <w:jc w:val="both"/>
      </w:pPr>
      <w:r>
        <w:rPr>
          <w:color w:val="222222"/>
        </w:rPr>
        <w:t>El Instituto Técnico TECBA gestiona actualmente sus procesos académicos mediante el sistema SAETA/SAFTA, una plataforma desarrollada sobre hojas de cálculo en línea que ha cumplido un papel útil en sus años de operación, pero que ha alcanzado los límites de su arquitectura. Con más de quince carreras activas en tres modalidades académicas distintas —Anual, Semestral y Modular— y una población estudiantil en crecimiento, el sistema actual ya no puede responder con la agilidad, seguridad ni integración que la institución requiere.</w:t>
      </w:r>
    </w:p>
    <w:p w14:paraId="41048A07" w14:textId="77777777" w:rsidR="0057707F" w:rsidRDefault="0057707F">
      <w:pPr>
        <w:spacing w:after="120"/>
      </w:pPr>
    </w:p>
    <w:p w14:paraId="6630084E" w14:textId="77777777" w:rsidR="0057707F" w:rsidRDefault="008A239E">
      <w:pPr>
        <w:spacing w:before="60" w:after="100"/>
        <w:jc w:val="both"/>
      </w:pPr>
      <w:r>
        <w:rPr>
          <w:color w:val="222222"/>
        </w:rPr>
        <w:t>El presente documento propone la creación de un nuevo sistema de gestión académica unificado, diseñado específicamente para las necesidades del TECBA. Este sistema reemplazará a SAETA/SAFTA en todas sus variantes y consolidará, en una sola plataforma institucional, todas las funciones actualmente dispersas en múltiples archivos, carpetas y accesos individuales.</w:t>
      </w:r>
    </w:p>
    <w:p w14:paraId="5BBB8967" w14:textId="77777777" w:rsidR="0057707F" w:rsidRDefault="0057707F">
      <w:pPr>
        <w:spacing w:after="120"/>
      </w:pPr>
    </w:p>
    <w:p w14:paraId="449311EE" w14:textId="77777777" w:rsidR="0057707F" w:rsidRDefault="008A239E">
      <w:pPr>
        <w:spacing w:before="60" w:after="100"/>
        <w:jc w:val="both"/>
      </w:pPr>
      <w:r>
        <w:rPr>
          <w:color w:val="222222"/>
        </w:rPr>
        <w:t>La propuesta no modifica los procesos académicos que hoy realiza el personal del TECBA. Por el contrario, los preserva, los ordena y los hace más accesibles, eliminando el trabajo manual repetitivo y garantizando que la información esté disponible para quienes la necesitan, con la seguridad y el control que una institución educativa exige.</w:t>
      </w:r>
    </w:p>
    <w:p w14:paraId="5923A54F" w14:textId="77777777" w:rsidR="0057707F" w:rsidRDefault="0057707F">
      <w:pPr>
        <w:spacing w:after="240"/>
      </w:pPr>
    </w:p>
    <w:p w14:paraId="4789BD56" w14:textId="77777777" w:rsidR="0057707F" w:rsidRDefault="008A239E">
      <w:pPr>
        <w:pStyle w:val="Ttulo1"/>
        <w:pBdr>
          <w:bottom w:val="single" w:sz="8" w:space="6" w:color="003580"/>
        </w:pBdr>
      </w:pPr>
      <w:r>
        <w:t>2. Diagnóstico del Sistema Actual</w:t>
      </w:r>
    </w:p>
    <w:p w14:paraId="0A316CD4" w14:textId="77777777" w:rsidR="0057707F" w:rsidRDefault="0057707F">
      <w:pPr>
        <w:spacing w:after="120"/>
      </w:pPr>
    </w:p>
    <w:p w14:paraId="2528B9AA" w14:textId="77777777" w:rsidR="0057707F" w:rsidRDefault="008A239E">
      <w:pPr>
        <w:pStyle w:val="Ttulo2"/>
      </w:pPr>
      <w:r>
        <w:t>2.1  Lo que el sistema hace bien</w:t>
      </w:r>
    </w:p>
    <w:p w14:paraId="26676E86" w14:textId="77777777" w:rsidR="0057707F" w:rsidRDefault="008A239E">
      <w:pPr>
        <w:spacing w:before="60" w:after="100"/>
        <w:jc w:val="both"/>
      </w:pPr>
      <w:r>
        <w:rPr>
          <w:color w:val="222222"/>
        </w:rPr>
        <w:t>El sistema SAETA/SAFTA ha permitido al TECBA establecer procesos de seguimiento estudiantil con una profundidad notable para una institución de su tamaño. Sus fortalezas actuales incluyen:</w:t>
      </w:r>
    </w:p>
    <w:p w14:paraId="6907D442" w14:textId="77777777" w:rsidR="0057707F" w:rsidRDefault="0057707F">
      <w:pPr>
        <w:spacing w:after="120"/>
      </w:pPr>
    </w:p>
    <w:p w14:paraId="6C66D00D" w14:textId="77777777" w:rsidR="0057707F" w:rsidRDefault="008A239E">
      <w:pPr>
        <w:pStyle w:val="Prrafodelista"/>
        <w:numPr>
          <w:ilvl w:val="0"/>
          <w:numId w:val="2"/>
        </w:numPr>
        <w:spacing w:before="40" w:after="40"/>
      </w:pPr>
      <w:r>
        <w:rPr>
          <w:color w:val="222222"/>
        </w:rPr>
        <w:t>Registro diario de asistencia con distinción entre faltas, licencias y retrasos, lo que permite un seguimiento granular del comportamiento académico estudiantil.</w:t>
      </w:r>
    </w:p>
    <w:p w14:paraId="3F486807" w14:textId="77777777" w:rsidR="0057707F" w:rsidRDefault="008A239E">
      <w:pPr>
        <w:pStyle w:val="Prrafodelista"/>
        <w:numPr>
          <w:ilvl w:val="0"/>
          <w:numId w:val="2"/>
        </w:numPr>
        <w:spacing w:before="40" w:after="40"/>
      </w:pPr>
      <w:r>
        <w:rPr>
          <w:color w:val="222222"/>
        </w:rPr>
        <w:t>Identificación temprana de estudiantes en riesgo, con clasificación por generación (nuevo/antiguo), tipo de financiamiento (becado/regular) y estado académico vigente o en abandono.</w:t>
      </w:r>
    </w:p>
    <w:p w14:paraId="57CB9E32" w14:textId="77777777" w:rsidR="0057707F" w:rsidRDefault="008A239E">
      <w:pPr>
        <w:pStyle w:val="Prrafodelista"/>
        <w:numPr>
          <w:ilvl w:val="0"/>
          <w:numId w:val="2"/>
        </w:numPr>
        <w:spacing w:before="40" w:after="40"/>
      </w:pPr>
      <w:r>
        <w:rPr>
          <w:color w:val="222222"/>
        </w:rPr>
        <w:t>Seguimiento del contacto con estudiantes faltantes, con registro de resultado categorizado y observaciones narrativas, lo que constituye un proceso de acompañamiento valioso.</w:t>
      </w:r>
    </w:p>
    <w:p w14:paraId="3980D335" w14:textId="77777777" w:rsidR="0057707F" w:rsidRDefault="008A239E">
      <w:pPr>
        <w:pStyle w:val="Prrafodelista"/>
        <w:numPr>
          <w:ilvl w:val="0"/>
          <w:numId w:val="2"/>
        </w:numPr>
        <w:spacing w:before="40" w:after="40"/>
      </w:pPr>
      <w:r>
        <w:rPr>
          <w:color w:val="222222"/>
        </w:rPr>
        <w:t>Registro de causas de abandono con nueve categorías definidas, permitiendo análisis institucionales sobre los factores de deserción.</w:t>
      </w:r>
    </w:p>
    <w:p w14:paraId="1E337970" w14:textId="77777777" w:rsidR="0057707F" w:rsidRDefault="008A239E">
      <w:pPr>
        <w:pStyle w:val="Prrafodelista"/>
        <w:numPr>
          <w:ilvl w:val="0"/>
          <w:numId w:val="2"/>
        </w:numPr>
        <w:spacing w:before="40" w:after="40"/>
      </w:pPr>
      <w:r>
        <w:rPr>
          <w:color w:val="222222"/>
        </w:rPr>
        <w:t>Instrumentos de evaluación docente digitalizados, incluyendo RAV, ETEK, FIE, SKILLS-UT, MPA-SKILLS, MATRIZ TEKNO, DL-K, MOODLE y DDE, que permiten medir el desempeño pedagógico de los docentes.</w:t>
      </w:r>
    </w:p>
    <w:p w14:paraId="37C687B8" w14:textId="77777777" w:rsidR="0057707F" w:rsidRDefault="008A239E">
      <w:pPr>
        <w:pStyle w:val="Prrafodelista"/>
        <w:numPr>
          <w:ilvl w:val="0"/>
          <w:numId w:val="2"/>
        </w:numPr>
        <w:spacing w:before="40" w:after="40"/>
      </w:pPr>
      <w:r>
        <w:rPr>
          <w:color w:val="222222"/>
        </w:rPr>
        <w:t>Reportes semanales de asistencia y estadísticas por carrera, turno y asignatura que apoyan la toma de decisiones del equipo académico.</w:t>
      </w:r>
    </w:p>
    <w:p w14:paraId="56516300" w14:textId="77777777" w:rsidR="0057707F" w:rsidRDefault="0057707F">
      <w:pPr>
        <w:spacing w:after="240"/>
      </w:pPr>
    </w:p>
    <w:p w14:paraId="0B4FE9F2" w14:textId="77777777" w:rsidR="0057707F" w:rsidRDefault="008A239E">
      <w:pPr>
        <w:pStyle w:val="Ttulo2"/>
      </w:pPr>
      <w:r>
        <w:lastRenderedPageBreak/>
        <w:t>2.2  Lo que el sistema no puede hacer</w:t>
      </w:r>
    </w:p>
    <w:p w14:paraId="13CE8E75" w14:textId="77777777" w:rsidR="0057707F" w:rsidRDefault="008A239E">
      <w:pPr>
        <w:spacing w:before="60" w:after="100"/>
        <w:jc w:val="both"/>
      </w:pPr>
      <w:r>
        <w:rPr>
          <w:color w:val="222222"/>
        </w:rPr>
        <w:t>A pesar de sus fortalezas operativas, el sistema actual presenta limitaciones estructurales que impiden su crecimiento y representan riesgos reales para la institución:</w:t>
      </w:r>
    </w:p>
    <w:p w14:paraId="763BD20D" w14:textId="77777777" w:rsidR="0057707F" w:rsidRDefault="0057707F">
      <w:pPr>
        <w:spacing w:after="120"/>
      </w:pPr>
    </w:p>
    <w:p w14:paraId="6FF63BB9" w14:textId="77777777" w:rsidR="0057707F" w:rsidRDefault="008A239E">
      <w:pPr>
        <w:pStyle w:val="Prrafodelista"/>
        <w:numPr>
          <w:ilvl w:val="0"/>
          <w:numId w:val="2"/>
        </w:numPr>
        <w:spacing w:before="40" w:after="40"/>
      </w:pPr>
      <w:r>
        <w:rPr>
          <w:color w:val="222222"/>
        </w:rPr>
        <w:t>No existe una ficha unificada de estudiante. La información de cada alumno se distribuye en múltiples archivos separados por modalidad y gestión, lo que impide contar con un historial completo y continuo.</w:t>
      </w:r>
    </w:p>
    <w:p w14:paraId="545E23EA" w14:textId="77777777" w:rsidR="0057707F" w:rsidRDefault="008A239E">
      <w:pPr>
        <w:pStyle w:val="Prrafodelista"/>
        <w:numPr>
          <w:ilvl w:val="0"/>
          <w:numId w:val="2"/>
        </w:numPr>
        <w:spacing w:before="40" w:after="40"/>
      </w:pPr>
      <w:r>
        <w:rPr>
          <w:color w:val="222222"/>
        </w:rPr>
        <w:t>El control de acceso es deficiente. El sistema no distingue entre perfiles de usuario: un docente, un coordinador académico y un directivo acceden con los mismos permisos, exponiendo información sensible sin restricción por cargo o función.</w:t>
      </w:r>
    </w:p>
    <w:p w14:paraId="3A949DA7" w14:textId="77777777" w:rsidR="0057707F" w:rsidRDefault="008A239E">
      <w:pPr>
        <w:pStyle w:val="Prrafodelista"/>
        <w:numPr>
          <w:ilvl w:val="0"/>
          <w:numId w:val="2"/>
        </w:numPr>
        <w:spacing w:before="40" w:after="40"/>
      </w:pPr>
      <w:r>
        <w:rPr>
          <w:color w:val="222222"/>
        </w:rPr>
        <w:t>El seguimiento de faltantes opera por falta individual, no por estudiante. Esto significa que un alumno con diez ausencias genera diez registros inconexos, sin una vista consolidada de su situación.</w:t>
      </w:r>
    </w:p>
    <w:p w14:paraId="7270DABE" w14:textId="77777777" w:rsidR="0057707F" w:rsidRDefault="008A239E">
      <w:pPr>
        <w:pStyle w:val="Prrafodelista"/>
        <w:numPr>
          <w:ilvl w:val="0"/>
          <w:numId w:val="2"/>
        </w:numPr>
        <w:spacing w:before="40" w:after="40"/>
      </w:pPr>
      <w:r>
        <w:rPr>
          <w:color w:val="222222"/>
        </w:rPr>
        <w:t>No existe un flujo formal de control de abandono. El proceso de derivación desde la primera falta hasta la baja definitiva depende de la memoria y criterio individual de cada coordinador, sin trazabilidad institucional.</w:t>
      </w:r>
    </w:p>
    <w:p w14:paraId="6E84AB60" w14:textId="77777777" w:rsidR="0057707F" w:rsidRDefault="008A239E">
      <w:pPr>
        <w:pStyle w:val="Prrafodelista"/>
        <w:numPr>
          <w:ilvl w:val="0"/>
          <w:numId w:val="2"/>
        </w:numPr>
        <w:spacing w:before="40" w:after="40"/>
      </w:pPr>
      <w:r>
        <w:rPr>
          <w:color w:val="222222"/>
        </w:rPr>
        <w:t>La información no es accesible en tiempo real para las autoridades. Los reportes y dashboards deben ser actualizados manualmente, y su acceso desde dispositivos móviles o fuera de la institución es limitado.</w:t>
      </w:r>
    </w:p>
    <w:p w14:paraId="72AF618E" w14:textId="77777777" w:rsidR="0057707F" w:rsidRDefault="008A239E">
      <w:pPr>
        <w:pStyle w:val="Prrafodelista"/>
        <w:numPr>
          <w:ilvl w:val="0"/>
          <w:numId w:val="2"/>
        </w:numPr>
        <w:spacing w:before="40" w:after="40"/>
      </w:pPr>
      <w:r>
        <w:rPr>
          <w:color w:val="222222"/>
        </w:rPr>
        <w:t>El sistema es frágil ante errores humanos. Al operar sobre hojas de cálculo, cualquier modificación accidental puede alterar fórmulas, datos o filtros sin posibilidad de auditoría ni reversión.</w:t>
      </w:r>
    </w:p>
    <w:p w14:paraId="4D3E8324" w14:textId="77777777" w:rsidR="0057707F" w:rsidRDefault="008A239E">
      <w:pPr>
        <w:pStyle w:val="Prrafodelista"/>
        <w:numPr>
          <w:ilvl w:val="0"/>
          <w:numId w:val="2"/>
        </w:numPr>
        <w:spacing w:before="40" w:after="40"/>
      </w:pPr>
      <w:r>
        <w:rPr>
          <w:color w:val="222222"/>
        </w:rPr>
        <w:t>No hay consolidación entre las tres modalidades. Los datos del régimen anual, semestral y modular viven en archivos separados, impidiendo una visión institucional integrada.</w:t>
      </w:r>
    </w:p>
    <w:p w14:paraId="7239CDF9" w14:textId="77777777" w:rsidR="0057707F" w:rsidRDefault="0057707F">
      <w:pPr>
        <w:spacing w:after="240"/>
      </w:pPr>
    </w:p>
    <w:p w14:paraId="2E9FB7C1" w14:textId="77777777" w:rsidR="0057707F" w:rsidRDefault="008A239E">
      <w:pPr>
        <w:pStyle w:val="Ttulo2"/>
      </w:pPr>
      <w:r>
        <w:t>2.3  Lo que el sistema duplica innecesariamente</w:t>
      </w:r>
    </w:p>
    <w:p w14:paraId="405928FA" w14:textId="77777777" w:rsidR="0057707F" w:rsidRDefault="008A239E">
      <w:pPr>
        <w:spacing w:before="60" w:after="100"/>
        <w:jc w:val="both"/>
      </w:pPr>
      <w:r>
        <w:rPr>
          <w:color w:val="222222"/>
        </w:rPr>
        <w:t>La arquitectura actual obliga a ingresar y mantener la misma información en múltiples lugares:</w:t>
      </w:r>
    </w:p>
    <w:p w14:paraId="3785CBB3" w14:textId="77777777" w:rsidR="0057707F" w:rsidRDefault="0057707F">
      <w:pPr>
        <w:spacing w:after="120"/>
      </w:pPr>
    </w:p>
    <w:p w14:paraId="22E45371" w14:textId="77777777" w:rsidR="0057707F" w:rsidRDefault="008A239E">
      <w:pPr>
        <w:pStyle w:val="Prrafodelista"/>
        <w:numPr>
          <w:ilvl w:val="0"/>
          <w:numId w:val="2"/>
        </w:numPr>
        <w:spacing w:before="40" w:after="40"/>
      </w:pPr>
      <w:r>
        <w:rPr>
          <w:color w:val="222222"/>
        </w:rPr>
        <w:t>Los datos de estudiantes se replican en cada modalidad y cada gestión académica, sin una fuente única de verdad.</w:t>
      </w:r>
    </w:p>
    <w:p w14:paraId="2C61DF7B" w14:textId="77777777" w:rsidR="0057707F" w:rsidRDefault="008A239E">
      <w:pPr>
        <w:pStyle w:val="Prrafodelista"/>
        <w:numPr>
          <w:ilvl w:val="0"/>
          <w:numId w:val="2"/>
        </w:numPr>
        <w:spacing w:before="40" w:after="40"/>
      </w:pPr>
      <w:r>
        <w:rPr>
          <w:color w:val="222222"/>
        </w:rPr>
        <w:t>Los instrumentos docentes se llenan de forma manual y luego se transcriben al sistema, generando trabajo doble para coordinadores y docentes.</w:t>
      </w:r>
    </w:p>
    <w:p w14:paraId="41C74BD3" w14:textId="77777777" w:rsidR="0057707F" w:rsidRDefault="008A239E">
      <w:pPr>
        <w:pStyle w:val="Prrafodelista"/>
        <w:numPr>
          <w:ilvl w:val="0"/>
          <w:numId w:val="2"/>
        </w:numPr>
        <w:spacing w:before="40" w:after="40"/>
      </w:pPr>
      <w:r>
        <w:rPr>
          <w:color w:val="222222"/>
        </w:rPr>
        <w:t>Los reportes semanales se construyen extrayendo datos de varias hojas, proceso que se repite cada semana con el riesgo de inconsistencias entre versiones.</w:t>
      </w:r>
    </w:p>
    <w:p w14:paraId="15B4A4D6" w14:textId="77777777" w:rsidR="0057707F" w:rsidRDefault="008A239E">
      <w:pPr>
        <w:pStyle w:val="Prrafodelista"/>
        <w:numPr>
          <w:ilvl w:val="0"/>
          <w:numId w:val="2"/>
        </w:numPr>
        <w:spacing w:before="40" w:after="40"/>
      </w:pPr>
      <w:r>
        <w:rPr>
          <w:color w:val="222222"/>
        </w:rPr>
        <w:t>Las carreras que comparten asignaturas entre sí requieren registro paralelo en cada instancia, sin reconocimiento automático de esta relación.</w:t>
      </w:r>
    </w:p>
    <w:p w14:paraId="4E246EA6" w14:textId="77777777" w:rsidR="0057707F" w:rsidRDefault="0057707F">
      <w:pPr>
        <w:spacing w:after="240"/>
      </w:pPr>
    </w:p>
    <w:p w14:paraId="66B5A607" w14:textId="77777777" w:rsidR="0057707F" w:rsidRDefault="008A239E">
      <w:r>
        <w:br w:type="page"/>
      </w:r>
    </w:p>
    <w:p w14:paraId="61AF3E92" w14:textId="77777777" w:rsidR="0057707F" w:rsidRDefault="008A239E">
      <w:pPr>
        <w:pStyle w:val="Ttulo1"/>
        <w:pBdr>
          <w:bottom w:val="single" w:sz="8" w:space="6" w:color="003580"/>
        </w:pBdr>
      </w:pPr>
      <w:r>
        <w:lastRenderedPageBreak/>
        <w:t>3. Módulos del Nuevo Sistema</w:t>
      </w:r>
    </w:p>
    <w:p w14:paraId="1B0053B0" w14:textId="77777777" w:rsidR="0057707F" w:rsidRDefault="0057707F">
      <w:pPr>
        <w:spacing w:after="120"/>
      </w:pPr>
    </w:p>
    <w:p w14:paraId="769748F2" w14:textId="77777777" w:rsidR="0057707F" w:rsidRDefault="008A239E">
      <w:pPr>
        <w:spacing w:before="60" w:after="100"/>
        <w:jc w:val="both"/>
      </w:pPr>
      <w:r>
        <w:rPr>
          <w:color w:val="222222"/>
        </w:rPr>
        <w:t>El nuevo sistema se organiza en ocho módulos funcionales. Cada módulo representa un área de gestión autónoma que puede ser operada de forma independiente, pero que comparte información con los demás para garantizar la coherencia institucional. A continuación se describe cada módulo, el problema que resuelve, sus funciones principales y la mejora concreta que representa respecto al sistema actual.</w:t>
      </w:r>
    </w:p>
    <w:p w14:paraId="24D66D18" w14:textId="77777777" w:rsidR="0057707F" w:rsidRDefault="0057707F">
      <w:pPr>
        <w:spacing w:after="240"/>
      </w:pP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600"/>
        <w:gridCol w:w="7600"/>
      </w:tblGrid>
      <w:tr w:rsidR="0057707F" w14:paraId="69F6F701" w14:textId="77777777">
        <w:tc>
          <w:tcPr>
            <w:tcW w:w="9200" w:type="dxa"/>
            <w:gridSpan w:val="2"/>
            <w:tcBorders>
              <w:top w:val="single" w:sz="1" w:space="0" w:color="CCCCCC"/>
              <w:left w:val="single" w:sz="1" w:space="0" w:color="CCCCCC"/>
              <w:bottom w:val="single" w:sz="1" w:space="0" w:color="CCCCCC"/>
              <w:right w:val="single" w:sz="1" w:space="0" w:color="CCCCCC"/>
            </w:tcBorders>
            <w:shd w:val="clear" w:color="auto" w:fill="003580"/>
            <w:tcMar>
              <w:top w:w="120" w:type="dxa"/>
              <w:left w:w="160" w:type="dxa"/>
              <w:bottom w:w="120" w:type="dxa"/>
              <w:right w:w="160" w:type="dxa"/>
            </w:tcMar>
          </w:tcPr>
          <w:p w14:paraId="5123EAE3" w14:textId="77777777" w:rsidR="0057707F" w:rsidRDefault="008A239E">
            <w:r>
              <w:rPr>
                <w:b/>
                <w:bCs/>
                <w:color w:val="FFFFFF"/>
              </w:rPr>
              <w:t xml:space="preserve">MÓDULO 1  </w:t>
            </w:r>
            <w:r>
              <w:rPr>
                <w:b/>
                <w:bCs/>
                <w:color w:val="FFD700"/>
              </w:rPr>
              <w:t>GESTIÓN DE ESTUDIANTES</w:t>
            </w:r>
          </w:p>
        </w:tc>
      </w:tr>
      <w:tr w:rsidR="0057707F" w14:paraId="36D97A90" w14:textId="77777777">
        <w:tc>
          <w:tcPr>
            <w:tcW w:w="16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60" w:type="dxa"/>
              <w:bottom w:w="80" w:type="dxa"/>
              <w:right w:w="160" w:type="dxa"/>
            </w:tcMar>
          </w:tcPr>
          <w:p w14:paraId="426EDAD2" w14:textId="77777777" w:rsidR="0057707F" w:rsidRDefault="008A239E">
            <w:r>
              <w:rPr>
                <w:b/>
                <w:bCs/>
                <w:color w:val="003580"/>
                <w:sz w:val="20"/>
                <w:szCs w:val="20"/>
              </w:rPr>
              <w:t>Problema que resuelve</w:t>
            </w:r>
          </w:p>
        </w:tc>
        <w:tc>
          <w:tcPr>
            <w:tcW w:w="76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160" w:type="dxa"/>
            </w:tcMar>
          </w:tcPr>
          <w:p w14:paraId="31CD94FD" w14:textId="77777777" w:rsidR="0057707F" w:rsidRDefault="008A239E">
            <w:r>
              <w:rPr>
                <w:color w:val="222222"/>
                <w:sz w:val="20"/>
                <w:szCs w:val="20"/>
              </w:rPr>
              <w:t>El sistema actual no cuenta con una ficha única por estudiante. La información de un mismo alumno se distribuye en múltiples archivos según la modalidad y la gestión académica, lo que impide contar con su historial completo desde el ingreso hasta el egreso.</w:t>
            </w:r>
          </w:p>
        </w:tc>
      </w:tr>
      <w:tr w:rsidR="0057707F" w14:paraId="63B3E11F" w14:textId="77777777">
        <w:tc>
          <w:tcPr>
            <w:tcW w:w="16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60" w:type="dxa"/>
              <w:bottom w:w="80" w:type="dxa"/>
              <w:right w:w="160" w:type="dxa"/>
            </w:tcMar>
          </w:tcPr>
          <w:p w14:paraId="503FB92F" w14:textId="77777777" w:rsidR="0057707F" w:rsidRDefault="008A239E">
            <w:r>
              <w:rPr>
                <w:b/>
                <w:bCs/>
                <w:color w:val="003580"/>
                <w:sz w:val="20"/>
                <w:szCs w:val="20"/>
              </w:rPr>
              <w:t>Funciones incluidas</w:t>
            </w:r>
          </w:p>
        </w:tc>
        <w:tc>
          <w:tcPr>
            <w:tcW w:w="76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160" w:type="dxa"/>
            </w:tcMar>
          </w:tcPr>
          <w:p w14:paraId="37B015DE" w14:textId="77777777" w:rsidR="0057707F" w:rsidRDefault="008A239E">
            <w:pPr>
              <w:spacing w:before="30" w:after="30"/>
            </w:pPr>
            <w:r>
              <w:rPr>
                <w:color w:val="005BB5"/>
                <w:sz w:val="20"/>
                <w:szCs w:val="20"/>
              </w:rPr>
              <w:t xml:space="preserve">▸  </w:t>
            </w:r>
            <w:r>
              <w:rPr>
                <w:color w:val="222222"/>
                <w:sz w:val="20"/>
                <w:szCs w:val="20"/>
              </w:rPr>
              <w:t>Registro único por estudiante con datos personales completos: nombres, cédula de identidad, teléfono, correo electrónico y género.</w:t>
            </w:r>
          </w:p>
          <w:p w14:paraId="7943BEA9" w14:textId="77777777" w:rsidR="0057707F" w:rsidRDefault="008A239E">
            <w:pPr>
              <w:spacing w:before="30" w:after="30"/>
            </w:pPr>
            <w:r>
              <w:rPr>
                <w:color w:val="005BB5"/>
                <w:sz w:val="20"/>
                <w:szCs w:val="20"/>
              </w:rPr>
              <w:t xml:space="preserve">▸  </w:t>
            </w:r>
            <w:r>
              <w:rPr>
                <w:color w:val="222222"/>
                <w:sz w:val="20"/>
                <w:szCs w:val="20"/>
              </w:rPr>
              <w:t>Código institucional asignado automáticamente según la carrera y el año de ingreso.</w:t>
            </w:r>
          </w:p>
          <w:p w14:paraId="22A1A24C" w14:textId="77777777" w:rsidR="0057707F" w:rsidRDefault="008A239E">
            <w:pPr>
              <w:spacing w:before="30" w:after="30"/>
            </w:pPr>
            <w:r>
              <w:rPr>
                <w:color w:val="005BB5"/>
                <w:sz w:val="20"/>
                <w:szCs w:val="20"/>
              </w:rPr>
              <w:t xml:space="preserve">▸  </w:t>
            </w:r>
            <w:r>
              <w:rPr>
                <w:color w:val="222222"/>
                <w:sz w:val="20"/>
                <w:szCs w:val="20"/>
              </w:rPr>
              <w:t>Clasificación por generación: estudiante nuevo o antiguo según su año de ingreso.</w:t>
            </w:r>
          </w:p>
          <w:p w14:paraId="2DDC0EAF" w14:textId="3B839D7C" w:rsidR="0057707F" w:rsidRDefault="008A239E">
            <w:pPr>
              <w:spacing w:before="30" w:after="30"/>
            </w:pPr>
            <w:r>
              <w:rPr>
                <w:color w:val="005BB5"/>
                <w:sz w:val="20"/>
                <w:szCs w:val="20"/>
              </w:rPr>
              <w:t xml:space="preserve">▸  </w:t>
            </w:r>
            <w:r>
              <w:rPr>
                <w:color w:val="222222"/>
                <w:sz w:val="20"/>
                <w:szCs w:val="20"/>
              </w:rPr>
              <w:t>Estado académico vigente en tiempo real: vigente, abandono o inactivo.</w:t>
            </w:r>
          </w:p>
          <w:p w14:paraId="6E2C1794" w14:textId="77777777" w:rsidR="0057707F" w:rsidRDefault="008A239E">
            <w:pPr>
              <w:spacing w:before="30" w:after="30"/>
            </w:pPr>
            <w:r>
              <w:rPr>
                <w:color w:val="005BB5"/>
                <w:sz w:val="20"/>
                <w:szCs w:val="20"/>
              </w:rPr>
              <w:t xml:space="preserve">▸  </w:t>
            </w:r>
            <w:r>
              <w:rPr>
                <w:color w:val="222222"/>
                <w:sz w:val="20"/>
                <w:szCs w:val="20"/>
              </w:rPr>
              <w:t>Historial completo de asistencias, seguimientos y novedades a lo largo de toda la trayectoria institucional.</w:t>
            </w:r>
          </w:p>
          <w:p w14:paraId="2C9177F6" w14:textId="77777777" w:rsidR="0057707F" w:rsidRDefault="008A239E">
            <w:pPr>
              <w:spacing w:before="30" w:after="30"/>
            </w:pPr>
            <w:r>
              <w:rPr>
                <w:color w:val="005BB5"/>
                <w:sz w:val="20"/>
                <w:szCs w:val="20"/>
              </w:rPr>
              <w:t xml:space="preserve">▸  </w:t>
            </w:r>
            <w:r>
              <w:rPr>
                <w:color w:val="222222"/>
                <w:sz w:val="20"/>
                <w:szCs w:val="20"/>
              </w:rPr>
              <w:t>Compatibilidad con las tres modalidades: anual, semestral y modular.</w:t>
            </w:r>
          </w:p>
        </w:tc>
      </w:tr>
      <w:tr w:rsidR="0057707F" w14:paraId="0BA1F068" w14:textId="77777777">
        <w:tc>
          <w:tcPr>
            <w:tcW w:w="16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60" w:type="dxa"/>
              <w:bottom w:w="80" w:type="dxa"/>
              <w:right w:w="160" w:type="dxa"/>
            </w:tcMar>
          </w:tcPr>
          <w:p w14:paraId="06D04A6A" w14:textId="77777777" w:rsidR="0057707F" w:rsidRDefault="008A239E">
            <w:r>
              <w:rPr>
                <w:b/>
                <w:bCs/>
                <w:color w:val="003580"/>
                <w:sz w:val="20"/>
                <w:szCs w:val="20"/>
              </w:rPr>
              <w:t>Mejora respecto al sistema actual</w:t>
            </w:r>
          </w:p>
        </w:tc>
        <w:tc>
          <w:tcPr>
            <w:tcW w:w="76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160" w:type="dxa"/>
            </w:tcMar>
          </w:tcPr>
          <w:p w14:paraId="7FC38A6A" w14:textId="77777777" w:rsidR="0057707F" w:rsidRDefault="008A239E">
            <w:r>
              <w:rPr>
                <w:color w:val="222222"/>
                <w:sz w:val="20"/>
                <w:szCs w:val="20"/>
              </w:rPr>
              <w:t>Hoy no existe un registro consolidado por estudiante. El nuevo módulo crea una ficha institucional única, con historial completo y accesible desde cualquier punto del sistema, sin necesidad de buscar en múltiples archivos.</w:t>
            </w:r>
          </w:p>
        </w:tc>
      </w:tr>
    </w:tbl>
    <w:p w14:paraId="5E908ED6" w14:textId="77777777" w:rsidR="0057707F" w:rsidRDefault="0057707F">
      <w:pPr>
        <w:spacing w:after="240"/>
      </w:pP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600"/>
        <w:gridCol w:w="7600"/>
      </w:tblGrid>
      <w:tr w:rsidR="0057707F" w14:paraId="103E9C35" w14:textId="77777777">
        <w:tc>
          <w:tcPr>
            <w:tcW w:w="9200" w:type="dxa"/>
            <w:gridSpan w:val="2"/>
            <w:tcBorders>
              <w:top w:val="single" w:sz="1" w:space="0" w:color="CCCCCC"/>
              <w:left w:val="single" w:sz="1" w:space="0" w:color="CCCCCC"/>
              <w:bottom w:val="single" w:sz="1" w:space="0" w:color="CCCCCC"/>
              <w:right w:val="single" w:sz="1" w:space="0" w:color="CCCCCC"/>
            </w:tcBorders>
            <w:shd w:val="clear" w:color="auto" w:fill="003580"/>
            <w:tcMar>
              <w:top w:w="120" w:type="dxa"/>
              <w:left w:w="160" w:type="dxa"/>
              <w:bottom w:w="120" w:type="dxa"/>
              <w:right w:w="160" w:type="dxa"/>
            </w:tcMar>
          </w:tcPr>
          <w:p w14:paraId="6AC48566" w14:textId="77777777" w:rsidR="0057707F" w:rsidRDefault="008A239E">
            <w:r>
              <w:rPr>
                <w:b/>
                <w:bCs/>
                <w:color w:val="FFFFFF"/>
              </w:rPr>
              <w:t xml:space="preserve">MÓDULO 2  </w:t>
            </w:r>
            <w:r>
              <w:rPr>
                <w:b/>
                <w:bCs/>
                <w:color w:val="FFD700"/>
              </w:rPr>
              <w:t>GESTIÓN DE ASISTENCIA</w:t>
            </w:r>
          </w:p>
        </w:tc>
      </w:tr>
      <w:tr w:rsidR="0057707F" w14:paraId="10565E0E" w14:textId="77777777">
        <w:tc>
          <w:tcPr>
            <w:tcW w:w="16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60" w:type="dxa"/>
              <w:bottom w:w="80" w:type="dxa"/>
              <w:right w:w="160" w:type="dxa"/>
            </w:tcMar>
          </w:tcPr>
          <w:p w14:paraId="4CFB645C" w14:textId="77777777" w:rsidR="0057707F" w:rsidRDefault="008A239E">
            <w:r>
              <w:rPr>
                <w:b/>
                <w:bCs/>
                <w:color w:val="003580"/>
                <w:sz w:val="20"/>
                <w:szCs w:val="20"/>
              </w:rPr>
              <w:t>Problema que resuelve</w:t>
            </w:r>
          </w:p>
        </w:tc>
        <w:tc>
          <w:tcPr>
            <w:tcW w:w="76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160" w:type="dxa"/>
            </w:tcMar>
          </w:tcPr>
          <w:p w14:paraId="634605B8" w14:textId="77777777" w:rsidR="0057707F" w:rsidRDefault="008A239E">
            <w:r>
              <w:rPr>
                <w:color w:val="222222"/>
                <w:sz w:val="20"/>
                <w:szCs w:val="20"/>
              </w:rPr>
              <w:t>El registro de asistencia actualmente se realiza en hojas separadas por día de la semana, con lógica manual y sin diferenciación automática entre modalidades. El proceso es propenso a errores y no permite consultas históricas ágiles.</w:t>
            </w:r>
          </w:p>
        </w:tc>
      </w:tr>
      <w:tr w:rsidR="0057707F" w14:paraId="40886881" w14:textId="77777777">
        <w:tc>
          <w:tcPr>
            <w:tcW w:w="16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60" w:type="dxa"/>
              <w:bottom w:w="80" w:type="dxa"/>
              <w:right w:w="160" w:type="dxa"/>
            </w:tcMar>
          </w:tcPr>
          <w:p w14:paraId="5C62FC60" w14:textId="77777777" w:rsidR="0057707F" w:rsidRDefault="008A239E">
            <w:r>
              <w:rPr>
                <w:b/>
                <w:bCs/>
                <w:color w:val="003580"/>
                <w:sz w:val="20"/>
                <w:szCs w:val="20"/>
              </w:rPr>
              <w:t>Funciones incluidas</w:t>
            </w:r>
          </w:p>
        </w:tc>
        <w:tc>
          <w:tcPr>
            <w:tcW w:w="76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160" w:type="dxa"/>
            </w:tcMar>
          </w:tcPr>
          <w:p w14:paraId="5C78DF0B" w14:textId="77777777" w:rsidR="0057707F" w:rsidRDefault="008A239E">
            <w:pPr>
              <w:spacing w:before="30" w:after="30"/>
            </w:pPr>
            <w:r>
              <w:rPr>
                <w:color w:val="005BB5"/>
                <w:sz w:val="20"/>
                <w:szCs w:val="20"/>
              </w:rPr>
              <w:t xml:space="preserve">▸  </w:t>
            </w:r>
            <w:r>
              <w:rPr>
                <w:color w:val="222222"/>
                <w:sz w:val="20"/>
                <w:szCs w:val="20"/>
              </w:rPr>
              <w:t>Registro diario de asistencia para cada estudiante por asignatura y turno.</w:t>
            </w:r>
          </w:p>
          <w:p w14:paraId="24117F9D" w14:textId="77777777" w:rsidR="0057707F" w:rsidRDefault="008A239E">
            <w:pPr>
              <w:spacing w:before="30" w:after="30"/>
            </w:pPr>
            <w:r>
              <w:rPr>
                <w:color w:val="005BB5"/>
                <w:sz w:val="20"/>
                <w:szCs w:val="20"/>
              </w:rPr>
              <w:t xml:space="preserve">▸  </w:t>
            </w:r>
            <w:r>
              <w:rPr>
                <w:color w:val="222222"/>
                <w:sz w:val="20"/>
                <w:szCs w:val="20"/>
              </w:rPr>
              <w:t xml:space="preserve">Estados de asistencia diferenciados: asistencia, falta, </w:t>
            </w:r>
            <w:r w:rsidRPr="00C21561">
              <w:rPr>
                <w:color w:val="222222"/>
                <w:sz w:val="20"/>
                <w:szCs w:val="20"/>
                <w:highlight w:val="yellow"/>
              </w:rPr>
              <w:t>licencia</w:t>
            </w:r>
            <w:r>
              <w:rPr>
                <w:color w:val="222222"/>
                <w:sz w:val="20"/>
                <w:szCs w:val="20"/>
              </w:rPr>
              <w:t>, retraso, abandono e inactivo.</w:t>
            </w:r>
          </w:p>
          <w:p w14:paraId="4E5982F9" w14:textId="77777777" w:rsidR="0057707F" w:rsidRDefault="008A239E">
            <w:pPr>
              <w:spacing w:before="30" w:after="30"/>
            </w:pPr>
            <w:r>
              <w:rPr>
                <w:color w:val="005BB5"/>
                <w:sz w:val="20"/>
                <w:szCs w:val="20"/>
              </w:rPr>
              <w:t xml:space="preserve">▸  </w:t>
            </w:r>
            <w:r>
              <w:rPr>
                <w:color w:val="222222"/>
                <w:sz w:val="20"/>
                <w:szCs w:val="20"/>
              </w:rPr>
              <w:t>Soporte completo para las tres modalidades: registro por año académico (anual), por semestre del primero al sexto (semestral) y por módulo (modular).</w:t>
            </w:r>
          </w:p>
          <w:p w14:paraId="094C8111" w14:textId="77777777" w:rsidR="0057707F" w:rsidRDefault="008A239E">
            <w:pPr>
              <w:spacing w:before="30" w:after="30"/>
            </w:pPr>
            <w:r>
              <w:rPr>
                <w:color w:val="005BB5"/>
                <w:sz w:val="20"/>
                <w:szCs w:val="20"/>
              </w:rPr>
              <w:t xml:space="preserve">▸  </w:t>
            </w:r>
            <w:r>
              <w:rPr>
                <w:color w:val="222222"/>
                <w:sz w:val="20"/>
                <w:szCs w:val="20"/>
              </w:rPr>
              <w:t>Gestión del estado 'Por Inscribir' para estudiantes programados que aún no han completado su matrícula formal.</w:t>
            </w:r>
          </w:p>
          <w:p w14:paraId="57000C8A" w14:textId="77777777" w:rsidR="0057707F" w:rsidRDefault="008A239E">
            <w:pPr>
              <w:spacing w:before="30" w:after="30"/>
            </w:pPr>
            <w:r>
              <w:rPr>
                <w:color w:val="005BB5"/>
                <w:sz w:val="20"/>
                <w:szCs w:val="20"/>
              </w:rPr>
              <w:t xml:space="preserve">▸  </w:t>
            </w:r>
            <w:r>
              <w:rPr>
                <w:color w:val="222222"/>
                <w:sz w:val="20"/>
                <w:szCs w:val="20"/>
              </w:rPr>
              <w:t>Registro del número de cupos programados y estudiantes efectivamente inscritos por asignatura.</w:t>
            </w:r>
          </w:p>
          <w:p w14:paraId="37EE0025" w14:textId="77777777" w:rsidR="0057707F" w:rsidRDefault="008A239E">
            <w:pPr>
              <w:spacing w:before="30" w:after="30"/>
            </w:pPr>
            <w:r>
              <w:rPr>
                <w:color w:val="005BB5"/>
                <w:sz w:val="20"/>
                <w:szCs w:val="20"/>
              </w:rPr>
              <w:t xml:space="preserve">▸  </w:t>
            </w:r>
            <w:r>
              <w:rPr>
                <w:color w:val="222222"/>
                <w:sz w:val="20"/>
                <w:szCs w:val="20"/>
              </w:rPr>
              <w:t>Historial completo de asistencias por estudiante, asignatura, carrera y período, consultable en cualquier momento.</w:t>
            </w:r>
          </w:p>
        </w:tc>
      </w:tr>
      <w:tr w:rsidR="0057707F" w14:paraId="1020EEBB" w14:textId="77777777">
        <w:tc>
          <w:tcPr>
            <w:tcW w:w="16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60" w:type="dxa"/>
              <w:bottom w:w="80" w:type="dxa"/>
              <w:right w:w="160" w:type="dxa"/>
            </w:tcMar>
          </w:tcPr>
          <w:p w14:paraId="4C1DE744" w14:textId="77777777" w:rsidR="0057707F" w:rsidRDefault="008A239E">
            <w:r>
              <w:rPr>
                <w:b/>
                <w:bCs/>
                <w:color w:val="003580"/>
                <w:sz w:val="20"/>
                <w:szCs w:val="20"/>
              </w:rPr>
              <w:lastRenderedPageBreak/>
              <w:t>Mejora respecto al sistema actual</w:t>
            </w:r>
          </w:p>
        </w:tc>
        <w:tc>
          <w:tcPr>
            <w:tcW w:w="76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160" w:type="dxa"/>
            </w:tcMar>
          </w:tcPr>
          <w:p w14:paraId="323E03B4" w14:textId="77777777" w:rsidR="0057707F" w:rsidRDefault="008A239E">
            <w:r>
              <w:rPr>
                <w:color w:val="222222"/>
                <w:sz w:val="20"/>
                <w:szCs w:val="20"/>
              </w:rPr>
              <w:t>La gestión actual de asistencia es manual y distribuida en múltiples hojas sin conexión entre sí. El nuevo módulo centraliza todo el registro en una sola herramienta, con estados claros y soporte nativo para las tres modalidades, eliminando la necesidad de mantener archivos paralelos.</w:t>
            </w:r>
          </w:p>
        </w:tc>
      </w:tr>
    </w:tbl>
    <w:p w14:paraId="5A732358" w14:textId="77777777" w:rsidR="0057707F" w:rsidRDefault="0057707F">
      <w:pPr>
        <w:spacing w:after="240"/>
      </w:pP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600"/>
        <w:gridCol w:w="7600"/>
      </w:tblGrid>
      <w:tr w:rsidR="0057707F" w14:paraId="0403C002" w14:textId="77777777">
        <w:tc>
          <w:tcPr>
            <w:tcW w:w="9200" w:type="dxa"/>
            <w:gridSpan w:val="2"/>
            <w:tcBorders>
              <w:top w:val="single" w:sz="1" w:space="0" w:color="CCCCCC"/>
              <w:left w:val="single" w:sz="1" w:space="0" w:color="CCCCCC"/>
              <w:bottom w:val="single" w:sz="1" w:space="0" w:color="CCCCCC"/>
              <w:right w:val="single" w:sz="1" w:space="0" w:color="CCCCCC"/>
            </w:tcBorders>
            <w:shd w:val="clear" w:color="auto" w:fill="003580"/>
            <w:tcMar>
              <w:top w:w="120" w:type="dxa"/>
              <w:left w:w="160" w:type="dxa"/>
              <w:bottom w:w="120" w:type="dxa"/>
              <w:right w:w="160" w:type="dxa"/>
            </w:tcMar>
          </w:tcPr>
          <w:p w14:paraId="7653B2EA" w14:textId="77777777" w:rsidR="0057707F" w:rsidRDefault="008A239E">
            <w:r>
              <w:rPr>
                <w:b/>
                <w:bCs/>
                <w:color w:val="FFFFFF"/>
              </w:rPr>
              <w:t xml:space="preserve">MÓDULO 3  </w:t>
            </w:r>
            <w:r>
              <w:rPr>
                <w:b/>
                <w:bCs/>
                <w:color w:val="FFD700"/>
              </w:rPr>
              <w:t>SEGUIMIENTO DE FALTAS</w:t>
            </w:r>
          </w:p>
        </w:tc>
      </w:tr>
      <w:tr w:rsidR="0057707F" w14:paraId="6B5E8A85" w14:textId="77777777">
        <w:tc>
          <w:tcPr>
            <w:tcW w:w="16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60" w:type="dxa"/>
              <w:bottom w:w="80" w:type="dxa"/>
              <w:right w:w="160" w:type="dxa"/>
            </w:tcMar>
          </w:tcPr>
          <w:p w14:paraId="1EE9D017" w14:textId="77777777" w:rsidR="0057707F" w:rsidRDefault="008A239E">
            <w:r>
              <w:rPr>
                <w:b/>
                <w:bCs/>
                <w:color w:val="003580"/>
                <w:sz w:val="20"/>
                <w:szCs w:val="20"/>
              </w:rPr>
              <w:t>Problema que resuelve</w:t>
            </w:r>
          </w:p>
        </w:tc>
        <w:tc>
          <w:tcPr>
            <w:tcW w:w="76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160" w:type="dxa"/>
            </w:tcMar>
          </w:tcPr>
          <w:p w14:paraId="0AE0C126" w14:textId="77777777" w:rsidR="0057707F" w:rsidRDefault="008A239E">
            <w:r>
              <w:rPr>
                <w:color w:val="222222"/>
                <w:sz w:val="20"/>
                <w:szCs w:val="20"/>
              </w:rPr>
              <w:t>El sistema actual registra cada falta como un evento aislado, sin agruparlas por estudiante. Un alumno con múltiples ausencias genera tantos registros independientes como días que faltó, sin una vista consolidada de su situación real.</w:t>
            </w:r>
          </w:p>
        </w:tc>
      </w:tr>
      <w:tr w:rsidR="0057707F" w14:paraId="30A681AC" w14:textId="77777777">
        <w:tc>
          <w:tcPr>
            <w:tcW w:w="16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60" w:type="dxa"/>
              <w:bottom w:w="80" w:type="dxa"/>
              <w:right w:w="160" w:type="dxa"/>
            </w:tcMar>
          </w:tcPr>
          <w:p w14:paraId="24F5079B" w14:textId="77777777" w:rsidR="0057707F" w:rsidRDefault="008A239E">
            <w:r>
              <w:rPr>
                <w:b/>
                <w:bCs/>
                <w:color w:val="003580"/>
                <w:sz w:val="20"/>
                <w:szCs w:val="20"/>
              </w:rPr>
              <w:t>Funciones incluidas</w:t>
            </w:r>
          </w:p>
        </w:tc>
        <w:tc>
          <w:tcPr>
            <w:tcW w:w="76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160" w:type="dxa"/>
            </w:tcMar>
          </w:tcPr>
          <w:p w14:paraId="67317F60" w14:textId="77777777" w:rsidR="0057707F" w:rsidRDefault="008A239E">
            <w:pPr>
              <w:spacing w:before="30" w:after="30"/>
            </w:pPr>
            <w:r>
              <w:rPr>
                <w:color w:val="005BB5"/>
                <w:sz w:val="20"/>
                <w:szCs w:val="20"/>
              </w:rPr>
              <w:t xml:space="preserve">▸  </w:t>
            </w:r>
            <w:r>
              <w:rPr>
                <w:color w:val="222222"/>
                <w:sz w:val="20"/>
                <w:szCs w:val="20"/>
              </w:rPr>
              <w:t>Vista consolidada de faltas por estudiante: total de ausencias acumuladas, fechas, asignaturas afectadas y evolución en el tiempo.</w:t>
            </w:r>
          </w:p>
          <w:p w14:paraId="70F07D4F" w14:textId="77777777" w:rsidR="0057707F" w:rsidRDefault="008A239E">
            <w:pPr>
              <w:spacing w:before="30" w:after="30"/>
            </w:pPr>
            <w:r>
              <w:rPr>
                <w:color w:val="005BB5"/>
                <w:sz w:val="20"/>
                <w:szCs w:val="20"/>
              </w:rPr>
              <w:t xml:space="preserve">▸  </w:t>
            </w:r>
            <w:r>
              <w:rPr>
                <w:color w:val="222222"/>
                <w:sz w:val="20"/>
                <w:szCs w:val="20"/>
              </w:rPr>
              <w:t>Registro del resultado de cada contacto realizado con el estudiante: categorías predefinidas (no contesta, problemas de salud, motivos laborales, entre otros) más campo de observación narrativa libre.</w:t>
            </w:r>
          </w:p>
          <w:p w14:paraId="55042E11" w14:textId="77777777" w:rsidR="0057707F" w:rsidRDefault="008A239E">
            <w:pPr>
              <w:spacing w:before="30" w:after="30"/>
            </w:pPr>
            <w:r>
              <w:rPr>
                <w:color w:val="005BB5"/>
                <w:sz w:val="20"/>
                <w:szCs w:val="20"/>
              </w:rPr>
              <w:t xml:space="preserve">▸  </w:t>
            </w:r>
            <w:r>
              <w:rPr>
                <w:color w:val="222222"/>
                <w:sz w:val="20"/>
                <w:szCs w:val="20"/>
              </w:rPr>
              <w:t>Registro de la fecha y hora exacta de cada intento de contacto.</w:t>
            </w:r>
          </w:p>
          <w:p w14:paraId="1C683172" w14:textId="77777777" w:rsidR="0057707F" w:rsidRDefault="008A239E">
            <w:pPr>
              <w:spacing w:before="30" w:after="30"/>
            </w:pPr>
            <w:r>
              <w:rPr>
                <w:color w:val="005BB5"/>
                <w:sz w:val="20"/>
                <w:szCs w:val="20"/>
              </w:rPr>
              <w:t xml:space="preserve">▸  </w:t>
            </w:r>
            <w:r>
              <w:rPr>
                <w:color w:val="222222"/>
                <w:sz w:val="20"/>
                <w:szCs w:val="20"/>
              </w:rPr>
              <w:t>Clasificación del estudiante en cada registro de seguimiento por generación y tipo de financiamiento.</w:t>
            </w:r>
          </w:p>
          <w:p w14:paraId="643DB223" w14:textId="77777777" w:rsidR="0057707F" w:rsidRDefault="008A239E">
            <w:pPr>
              <w:spacing w:before="30" w:after="30"/>
            </w:pPr>
            <w:r>
              <w:rPr>
                <w:color w:val="005BB5"/>
                <w:sz w:val="20"/>
                <w:szCs w:val="20"/>
              </w:rPr>
              <w:t xml:space="preserve">▸  </w:t>
            </w:r>
            <w:r>
              <w:rPr>
                <w:color w:val="222222"/>
                <w:sz w:val="20"/>
                <w:szCs w:val="20"/>
              </w:rPr>
              <w:t>Acceso directo desde el informe de estudiantes críticos al formulario de seguimiento correspondiente, sin necesidad de navegar entre pantallas.</w:t>
            </w:r>
          </w:p>
          <w:p w14:paraId="2DE7CCBF" w14:textId="77777777" w:rsidR="0057707F" w:rsidRDefault="008A239E">
            <w:pPr>
              <w:spacing w:before="30" w:after="30"/>
            </w:pPr>
            <w:r>
              <w:rPr>
                <w:color w:val="005BB5"/>
                <w:sz w:val="20"/>
                <w:szCs w:val="20"/>
              </w:rPr>
              <w:t xml:space="preserve">▸  </w:t>
            </w:r>
            <w:r>
              <w:rPr>
                <w:color w:val="222222"/>
                <w:sz w:val="20"/>
                <w:szCs w:val="20"/>
              </w:rPr>
              <w:t>Historial de todos los seguimientos realizados sobre un mismo estudiante, ordenados cronológicamente.</w:t>
            </w:r>
          </w:p>
        </w:tc>
      </w:tr>
      <w:tr w:rsidR="0057707F" w14:paraId="4803B0D0" w14:textId="77777777">
        <w:tc>
          <w:tcPr>
            <w:tcW w:w="16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60" w:type="dxa"/>
              <w:bottom w:w="80" w:type="dxa"/>
              <w:right w:w="160" w:type="dxa"/>
            </w:tcMar>
          </w:tcPr>
          <w:p w14:paraId="7EC9657E" w14:textId="77777777" w:rsidR="0057707F" w:rsidRDefault="008A239E">
            <w:r>
              <w:rPr>
                <w:b/>
                <w:bCs/>
                <w:color w:val="003580"/>
                <w:sz w:val="20"/>
                <w:szCs w:val="20"/>
              </w:rPr>
              <w:t>Mejora respecto al sistema actual</w:t>
            </w:r>
          </w:p>
        </w:tc>
        <w:tc>
          <w:tcPr>
            <w:tcW w:w="76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160" w:type="dxa"/>
            </w:tcMar>
          </w:tcPr>
          <w:p w14:paraId="0F4793F4" w14:textId="77777777" w:rsidR="0057707F" w:rsidRDefault="008A239E">
            <w:r>
              <w:rPr>
                <w:color w:val="222222"/>
                <w:sz w:val="20"/>
                <w:szCs w:val="20"/>
              </w:rPr>
              <w:t>Actualmente el seguimiento se realiza por falta individual, generando registros dispersos sin vista agregada por alumno. El nuevo módulo invierte esta lógica: el centro es el estudiante, y todas sus ausencias y contactos se agrupan en una sola ficha de seguimiento continuo.</w:t>
            </w:r>
          </w:p>
        </w:tc>
      </w:tr>
    </w:tbl>
    <w:p w14:paraId="50A2E5BE" w14:textId="77777777" w:rsidR="0057707F" w:rsidRDefault="0057707F">
      <w:pPr>
        <w:spacing w:after="240"/>
      </w:pP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600"/>
        <w:gridCol w:w="7600"/>
      </w:tblGrid>
      <w:tr w:rsidR="0057707F" w14:paraId="0850D29A" w14:textId="77777777">
        <w:tc>
          <w:tcPr>
            <w:tcW w:w="9200" w:type="dxa"/>
            <w:gridSpan w:val="2"/>
            <w:tcBorders>
              <w:top w:val="single" w:sz="1" w:space="0" w:color="CCCCCC"/>
              <w:left w:val="single" w:sz="1" w:space="0" w:color="CCCCCC"/>
              <w:bottom w:val="single" w:sz="1" w:space="0" w:color="CCCCCC"/>
              <w:right w:val="single" w:sz="1" w:space="0" w:color="CCCCCC"/>
            </w:tcBorders>
            <w:shd w:val="clear" w:color="auto" w:fill="003580"/>
            <w:tcMar>
              <w:top w:w="120" w:type="dxa"/>
              <w:left w:w="160" w:type="dxa"/>
              <w:bottom w:w="120" w:type="dxa"/>
              <w:right w:w="160" w:type="dxa"/>
            </w:tcMar>
          </w:tcPr>
          <w:p w14:paraId="14547D1F" w14:textId="77777777" w:rsidR="0057707F" w:rsidRDefault="008A239E">
            <w:r>
              <w:rPr>
                <w:b/>
                <w:bCs/>
                <w:color w:val="FFFFFF"/>
              </w:rPr>
              <w:t xml:space="preserve">MÓDULO 4  </w:t>
            </w:r>
            <w:r>
              <w:rPr>
                <w:b/>
                <w:bCs/>
                <w:color w:val="FFD700"/>
              </w:rPr>
              <w:t>CONTROL DE ABANDONO</w:t>
            </w:r>
          </w:p>
        </w:tc>
      </w:tr>
      <w:tr w:rsidR="0057707F" w14:paraId="07F629EB" w14:textId="77777777">
        <w:tc>
          <w:tcPr>
            <w:tcW w:w="16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60" w:type="dxa"/>
              <w:bottom w:w="80" w:type="dxa"/>
              <w:right w:w="160" w:type="dxa"/>
            </w:tcMar>
          </w:tcPr>
          <w:p w14:paraId="1FAC043C" w14:textId="77777777" w:rsidR="0057707F" w:rsidRDefault="008A239E">
            <w:r>
              <w:rPr>
                <w:b/>
                <w:bCs/>
                <w:color w:val="003580"/>
                <w:sz w:val="20"/>
                <w:szCs w:val="20"/>
              </w:rPr>
              <w:t>Problema que resuelve</w:t>
            </w:r>
          </w:p>
        </w:tc>
        <w:tc>
          <w:tcPr>
            <w:tcW w:w="76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160" w:type="dxa"/>
            </w:tcMar>
          </w:tcPr>
          <w:p w14:paraId="252B44AB" w14:textId="77777777" w:rsidR="0057707F" w:rsidRDefault="008A239E">
            <w:r>
              <w:rPr>
                <w:color w:val="222222"/>
                <w:sz w:val="20"/>
                <w:szCs w:val="20"/>
              </w:rPr>
              <w:t>No existe un flujo institucional formal para gestionar el abandono estudiantil. El proceso de derivación desde la primera falta hasta la baja definitiva depende del criterio individual de cada coordinador, sin registro de los pasos intermedios ni trazabilidad del caso.</w:t>
            </w:r>
          </w:p>
        </w:tc>
      </w:tr>
      <w:tr w:rsidR="0057707F" w14:paraId="52981E03" w14:textId="77777777">
        <w:tc>
          <w:tcPr>
            <w:tcW w:w="16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60" w:type="dxa"/>
              <w:bottom w:w="80" w:type="dxa"/>
              <w:right w:w="160" w:type="dxa"/>
            </w:tcMar>
          </w:tcPr>
          <w:p w14:paraId="09B2CF07" w14:textId="77777777" w:rsidR="0057707F" w:rsidRDefault="008A239E">
            <w:r>
              <w:rPr>
                <w:b/>
                <w:bCs/>
                <w:color w:val="003580"/>
                <w:sz w:val="20"/>
                <w:szCs w:val="20"/>
              </w:rPr>
              <w:t>Funciones incluidas</w:t>
            </w:r>
          </w:p>
        </w:tc>
        <w:tc>
          <w:tcPr>
            <w:tcW w:w="76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160" w:type="dxa"/>
            </w:tcMar>
          </w:tcPr>
          <w:p w14:paraId="2BBCEAEE" w14:textId="77777777" w:rsidR="0057707F" w:rsidRDefault="008A239E">
            <w:pPr>
              <w:spacing w:before="30" w:after="30"/>
            </w:pPr>
            <w:r>
              <w:rPr>
                <w:color w:val="005BB5"/>
                <w:sz w:val="20"/>
                <w:szCs w:val="20"/>
              </w:rPr>
              <w:t xml:space="preserve">▸  </w:t>
            </w:r>
            <w:r>
              <w:rPr>
                <w:color w:val="222222"/>
                <w:sz w:val="20"/>
                <w:szCs w:val="20"/>
              </w:rPr>
              <w:t>Flujo estructurado desde la primera alerta de riesgo hasta el registro formal de abandono o reincorporación.</w:t>
            </w:r>
          </w:p>
          <w:p w14:paraId="098D6676" w14:textId="77777777" w:rsidR="0057707F" w:rsidRDefault="008A239E">
            <w:pPr>
              <w:spacing w:before="30" w:after="30"/>
            </w:pPr>
            <w:r>
              <w:rPr>
                <w:color w:val="005BB5"/>
                <w:sz w:val="20"/>
                <w:szCs w:val="20"/>
              </w:rPr>
              <w:t xml:space="preserve">▸  </w:t>
            </w:r>
            <w:r>
              <w:rPr>
                <w:color w:val="222222"/>
                <w:sz w:val="20"/>
                <w:szCs w:val="20"/>
              </w:rPr>
              <w:t>Registro de la fecha exacta de abandono, independiente de la fecha de baja administrativa.</w:t>
            </w:r>
          </w:p>
          <w:p w14:paraId="10A0609C" w14:textId="77777777" w:rsidR="0057707F" w:rsidRDefault="008A239E">
            <w:pPr>
              <w:spacing w:before="30" w:after="30"/>
            </w:pPr>
            <w:r>
              <w:rPr>
                <w:color w:val="005BB5"/>
                <w:sz w:val="20"/>
                <w:szCs w:val="20"/>
              </w:rPr>
              <w:t xml:space="preserve">▸  </w:t>
            </w:r>
            <w:r>
              <w:rPr>
                <w:color w:val="222222"/>
                <w:sz w:val="20"/>
                <w:szCs w:val="20"/>
              </w:rPr>
              <w:t>Registro de la causa del abandono en nueve categorías institucionales: viaje, trabajo, salud, económico, familiar, otra carrera, sin motivo, carta de licencia u otros motivos.</w:t>
            </w:r>
          </w:p>
          <w:p w14:paraId="73A70CCC" w14:textId="77777777" w:rsidR="0057707F" w:rsidRDefault="008A239E">
            <w:pPr>
              <w:spacing w:before="30" w:after="30"/>
            </w:pPr>
            <w:r>
              <w:rPr>
                <w:color w:val="005BB5"/>
                <w:sz w:val="20"/>
                <w:szCs w:val="20"/>
              </w:rPr>
              <w:t xml:space="preserve">▸  </w:t>
            </w:r>
            <w:r>
              <w:rPr>
                <w:color w:val="222222"/>
                <w:sz w:val="20"/>
                <w:szCs w:val="20"/>
              </w:rPr>
              <w:t>Campo narrativo complementario para documentar el contexto específico del caso.</w:t>
            </w:r>
          </w:p>
          <w:p w14:paraId="6AA2DCED" w14:textId="77777777" w:rsidR="0057707F" w:rsidRDefault="008A239E">
            <w:pPr>
              <w:spacing w:before="30" w:after="30"/>
            </w:pPr>
            <w:r>
              <w:rPr>
                <w:color w:val="005BB5"/>
                <w:sz w:val="20"/>
                <w:szCs w:val="20"/>
              </w:rPr>
              <w:t xml:space="preserve">▸  </w:t>
            </w:r>
            <w:r>
              <w:rPr>
                <w:color w:val="222222"/>
                <w:sz w:val="20"/>
                <w:szCs w:val="20"/>
              </w:rPr>
              <w:t>Distinción explícita entre el estado administrativo (inscrito) y el estado académico real (vigente o abandono), que pueden coexistir durante el período de trámite de baja.</w:t>
            </w:r>
          </w:p>
          <w:p w14:paraId="050262D1" w14:textId="77777777" w:rsidR="0057707F" w:rsidRDefault="008A239E">
            <w:pPr>
              <w:spacing w:before="30" w:after="30"/>
            </w:pPr>
            <w:r>
              <w:rPr>
                <w:color w:val="005BB5"/>
                <w:sz w:val="20"/>
                <w:szCs w:val="20"/>
              </w:rPr>
              <w:t xml:space="preserve">▸  </w:t>
            </w:r>
            <w:r>
              <w:rPr>
                <w:color w:val="222222"/>
                <w:sz w:val="20"/>
                <w:szCs w:val="20"/>
              </w:rPr>
              <w:t>Análisis de deserción diferenciado por generación (nuevo/antiguo) y tipo de financiamiento (becado/regular).</w:t>
            </w:r>
          </w:p>
          <w:p w14:paraId="4795A2EC" w14:textId="77777777" w:rsidR="0057707F" w:rsidRDefault="008A239E">
            <w:pPr>
              <w:spacing w:before="30" w:after="30"/>
            </w:pPr>
            <w:r>
              <w:rPr>
                <w:color w:val="005BB5"/>
                <w:sz w:val="20"/>
                <w:szCs w:val="20"/>
              </w:rPr>
              <w:lastRenderedPageBreak/>
              <w:t xml:space="preserve">▸  </w:t>
            </w:r>
            <w:r>
              <w:rPr>
                <w:color w:val="222222"/>
                <w:sz w:val="20"/>
                <w:szCs w:val="20"/>
              </w:rPr>
              <w:t>Registro histórico de todos los abandonos por carrera, turno, semestre y período, disponible para análisis institucional.</w:t>
            </w:r>
          </w:p>
        </w:tc>
      </w:tr>
      <w:tr w:rsidR="0057707F" w14:paraId="44856D21" w14:textId="77777777">
        <w:tc>
          <w:tcPr>
            <w:tcW w:w="16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60" w:type="dxa"/>
              <w:bottom w:w="80" w:type="dxa"/>
              <w:right w:w="160" w:type="dxa"/>
            </w:tcMar>
          </w:tcPr>
          <w:p w14:paraId="30C4309B" w14:textId="77777777" w:rsidR="0057707F" w:rsidRDefault="008A239E">
            <w:r>
              <w:rPr>
                <w:b/>
                <w:bCs/>
                <w:color w:val="003580"/>
                <w:sz w:val="20"/>
                <w:szCs w:val="20"/>
              </w:rPr>
              <w:lastRenderedPageBreak/>
              <w:t>Mejora respecto al sistema actual</w:t>
            </w:r>
          </w:p>
        </w:tc>
        <w:tc>
          <w:tcPr>
            <w:tcW w:w="76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160" w:type="dxa"/>
            </w:tcMar>
          </w:tcPr>
          <w:p w14:paraId="71898A24" w14:textId="77777777" w:rsidR="0057707F" w:rsidRDefault="008A239E">
            <w:r>
              <w:rPr>
                <w:color w:val="222222"/>
                <w:sz w:val="20"/>
                <w:szCs w:val="20"/>
              </w:rPr>
              <w:t>Hoy el abandono se registra pero sin un proceso controlado que lo acompañe. El nuevo módulo convierte el control de abandono en un flujo trazable, con causas documentadas y diferenciación entre la situación administrativa y la académica del estudiante.</w:t>
            </w:r>
          </w:p>
        </w:tc>
      </w:tr>
    </w:tbl>
    <w:p w14:paraId="4DB8741D" w14:textId="77777777" w:rsidR="0057707F" w:rsidRDefault="0057707F">
      <w:pPr>
        <w:spacing w:after="240"/>
      </w:pP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600"/>
        <w:gridCol w:w="7600"/>
      </w:tblGrid>
      <w:tr w:rsidR="0057707F" w14:paraId="1518BD1C" w14:textId="77777777">
        <w:tc>
          <w:tcPr>
            <w:tcW w:w="9200" w:type="dxa"/>
            <w:gridSpan w:val="2"/>
            <w:tcBorders>
              <w:top w:val="single" w:sz="1" w:space="0" w:color="CCCCCC"/>
              <w:left w:val="single" w:sz="1" w:space="0" w:color="CCCCCC"/>
              <w:bottom w:val="single" w:sz="1" w:space="0" w:color="CCCCCC"/>
              <w:right w:val="single" w:sz="1" w:space="0" w:color="CCCCCC"/>
            </w:tcBorders>
            <w:shd w:val="clear" w:color="auto" w:fill="003580"/>
            <w:tcMar>
              <w:top w:w="120" w:type="dxa"/>
              <w:left w:w="160" w:type="dxa"/>
              <w:bottom w:w="120" w:type="dxa"/>
              <w:right w:w="160" w:type="dxa"/>
            </w:tcMar>
          </w:tcPr>
          <w:p w14:paraId="3C549D06" w14:textId="77777777" w:rsidR="0057707F" w:rsidRDefault="008A239E">
            <w:r>
              <w:rPr>
                <w:b/>
                <w:bCs/>
                <w:color w:val="FFFFFF"/>
              </w:rPr>
              <w:t xml:space="preserve">MÓDULO 5  </w:t>
            </w:r>
            <w:r>
              <w:rPr>
                <w:b/>
                <w:bCs/>
                <w:color w:val="FFD700"/>
              </w:rPr>
              <w:t>REPORTES ACADÉMICOS</w:t>
            </w:r>
          </w:p>
        </w:tc>
      </w:tr>
      <w:tr w:rsidR="0057707F" w14:paraId="7B6E409B" w14:textId="77777777">
        <w:tc>
          <w:tcPr>
            <w:tcW w:w="16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60" w:type="dxa"/>
              <w:bottom w:w="80" w:type="dxa"/>
              <w:right w:w="160" w:type="dxa"/>
            </w:tcMar>
          </w:tcPr>
          <w:p w14:paraId="711B8B0C" w14:textId="77777777" w:rsidR="0057707F" w:rsidRDefault="008A239E">
            <w:r>
              <w:rPr>
                <w:b/>
                <w:bCs/>
                <w:color w:val="003580"/>
                <w:sz w:val="20"/>
                <w:szCs w:val="20"/>
              </w:rPr>
              <w:t>Problema que resuelve</w:t>
            </w:r>
          </w:p>
        </w:tc>
        <w:tc>
          <w:tcPr>
            <w:tcW w:w="76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160" w:type="dxa"/>
            </w:tcMar>
          </w:tcPr>
          <w:p w14:paraId="48B24E2F" w14:textId="77777777" w:rsidR="0057707F" w:rsidRDefault="008A239E">
            <w:r>
              <w:rPr>
                <w:color w:val="222222"/>
                <w:sz w:val="20"/>
                <w:szCs w:val="20"/>
              </w:rPr>
              <w:t>La generación de reportes actualmente requiere trabajo manual de extracción y consolidación de datos desde múltiples hojas. Los informes semanales se construyen de forma artesanal, con riesgo de inconsistencias, y no están disponibles para su consulta inmediata por parte de autoridades.</w:t>
            </w:r>
          </w:p>
        </w:tc>
      </w:tr>
      <w:tr w:rsidR="0057707F" w14:paraId="72DFD6A6" w14:textId="77777777">
        <w:tc>
          <w:tcPr>
            <w:tcW w:w="16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60" w:type="dxa"/>
              <w:bottom w:w="80" w:type="dxa"/>
              <w:right w:w="160" w:type="dxa"/>
            </w:tcMar>
          </w:tcPr>
          <w:p w14:paraId="4FB16ADA" w14:textId="77777777" w:rsidR="0057707F" w:rsidRDefault="008A239E">
            <w:r>
              <w:rPr>
                <w:b/>
                <w:bCs/>
                <w:color w:val="003580"/>
                <w:sz w:val="20"/>
                <w:szCs w:val="20"/>
              </w:rPr>
              <w:t>Funciones incluidas</w:t>
            </w:r>
          </w:p>
        </w:tc>
        <w:tc>
          <w:tcPr>
            <w:tcW w:w="76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160" w:type="dxa"/>
            </w:tcMar>
          </w:tcPr>
          <w:p w14:paraId="645D0070" w14:textId="77777777" w:rsidR="0057707F" w:rsidRDefault="008A239E">
            <w:pPr>
              <w:spacing w:before="30" w:after="30"/>
            </w:pPr>
            <w:r>
              <w:rPr>
                <w:color w:val="005BB5"/>
                <w:sz w:val="20"/>
                <w:szCs w:val="20"/>
              </w:rPr>
              <w:t xml:space="preserve">▸  </w:t>
            </w:r>
            <w:r>
              <w:rPr>
                <w:color w:val="222222"/>
                <w:sz w:val="20"/>
                <w:szCs w:val="20"/>
              </w:rPr>
              <w:t>Reporte semanal de asistencia con desglose por turno (mañana, tarde, noche), carrera y período.</w:t>
            </w:r>
          </w:p>
          <w:p w14:paraId="5EE6C152" w14:textId="77777777" w:rsidR="0057707F" w:rsidRDefault="008A239E">
            <w:pPr>
              <w:spacing w:before="30" w:after="30"/>
            </w:pPr>
            <w:r>
              <w:rPr>
                <w:color w:val="005BB5"/>
                <w:sz w:val="20"/>
                <w:szCs w:val="20"/>
              </w:rPr>
              <w:t xml:space="preserve">▸  </w:t>
            </w:r>
            <w:r>
              <w:rPr>
                <w:color w:val="222222"/>
                <w:sz w:val="20"/>
                <w:szCs w:val="20"/>
              </w:rPr>
              <w:t>Informe por asignatura: asistencias, faltas, licencias y retrasos por docente y por grupo.</w:t>
            </w:r>
          </w:p>
          <w:p w14:paraId="55935190" w14:textId="77777777" w:rsidR="0057707F" w:rsidRDefault="008A239E">
            <w:pPr>
              <w:spacing w:before="30" w:after="30"/>
            </w:pPr>
            <w:r>
              <w:rPr>
                <w:color w:val="005BB5"/>
                <w:sz w:val="20"/>
                <w:szCs w:val="20"/>
              </w:rPr>
              <w:t xml:space="preserve">▸  </w:t>
            </w:r>
            <w:r>
              <w:rPr>
                <w:color w:val="222222"/>
                <w:sz w:val="20"/>
                <w:szCs w:val="20"/>
              </w:rPr>
              <w:t>Informe por carrera: situación actual de inscritos, vigentes, abandonos y tasa de deserción.</w:t>
            </w:r>
          </w:p>
          <w:p w14:paraId="0FACD4F0" w14:textId="77777777" w:rsidR="0057707F" w:rsidRDefault="008A239E">
            <w:pPr>
              <w:spacing w:before="30" w:after="30"/>
            </w:pPr>
            <w:r>
              <w:rPr>
                <w:color w:val="005BB5"/>
                <w:sz w:val="20"/>
                <w:szCs w:val="20"/>
              </w:rPr>
              <w:t xml:space="preserve">▸  </w:t>
            </w:r>
            <w:r>
              <w:rPr>
                <w:color w:val="222222"/>
                <w:sz w:val="20"/>
                <w:szCs w:val="20"/>
              </w:rPr>
              <w:t>Reporte por turno con indicadores de tasa de faltas que incluye tanto ausencias injustificadas como licencias.</w:t>
            </w:r>
          </w:p>
          <w:p w14:paraId="7471A392" w14:textId="77777777" w:rsidR="0057707F" w:rsidRDefault="008A239E">
            <w:pPr>
              <w:spacing w:before="30" w:after="30"/>
            </w:pPr>
            <w:r>
              <w:rPr>
                <w:color w:val="005BB5"/>
                <w:sz w:val="20"/>
                <w:szCs w:val="20"/>
              </w:rPr>
              <w:t xml:space="preserve">▸  </w:t>
            </w:r>
            <w:r>
              <w:rPr>
                <w:color w:val="222222"/>
                <w:sz w:val="20"/>
                <w:szCs w:val="20"/>
              </w:rPr>
              <w:t>Informe individual de estudiante: línea temporal completa de su asistencia a lo largo del período.</w:t>
            </w:r>
          </w:p>
          <w:p w14:paraId="469D1492" w14:textId="77777777" w:rsidR="0057707F" w:rsidRDefault="008A239E">
            <w:pPr>
              <w:spacing w:before="30" w:after="30"/>
            </w:pPr>
            <w:r>
              <w:rPr>
                <w:color w:val="005BB5"/>
                <w:sz w:val="20"/>
                <w:szCs w:val="20"/>
              </w:rPr>
              <w:t xml:space="preserve">▸  </w:t>
            </w:r>
            <w:r>
              <w:rPr>
                <w:color w:val="222222"/>
                <w:sz w:val="20"/>
                <w:szCs w:val="20"/>
              </w:rPr>
              <w:t>Exportación de informes en formato imprimible para distribución en reuniones académicas.</w:t>
            </w:r>
          </w:p>
          <w:p w14:paraId="132AFAAF" w14:textId="77777777" w:rsidR="0057707F" w:rsidRDefault="008A239E">
            <w:pPr>
              <w:spacing w:before="30" w:after="30"/>
            </w:pPr>
            <w:r>
              <w:rPr>
                <w:color w:val="005BB5"/>
                <w:sz w:val="20"/>
                <w:szCs w:val="20"/>
              </w:rPr>
              <w:t xml:space="preserve">▸  </w:t>
            </w:r>
            <w:r>
              <w:rPr>
                <w:color w:val="222222"/>
                <w:sz w:val="20"/>
                <w:szCs w:val="20"/>
              </w:rPr>
              <w:t>Reportes disponibles para las tres modalidades con los filtros correspondientes a cada una: año, semestre o módulo según corresponda.</w:t>
            </w:r>
          </w:p>
        </w:tc>
      </w:tr>
      <w:tr w:rsidR="0057707F" w14:paraId="046EAE9A" w14:textId="77777777">
        <w:tc>
          <w:tcPr>
            <w:tcW w:w="16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60" w:type="dxa"/>
              <w:bottom w:w="80" w:type="dxa"/>
              <w:right w:w="160" w:type="dxa"/>
            </w:tcMar>
          </w:tcPr>
          <w:p w14:paraId="103A9EA9" w14:textId="77777777" w:rsidR="0057707F" w:rsidRDefault="008A239E">
            <w:r>
              <w:rPr>
                <w:b/>
                <w:bCs/>
                <w:color w:val="003580"/>
                <w:sz w:val="20"/>
                <w:szCs w:val="20"/>
              </w:rPr>
              <w:t>Mejora respecto al sistema actual</w:t>
            </w:r>
          </w:p>
        </w:tc>
        <w:tc>
          <w:tcPr>
            <w:tcW w:w="76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160" w:type="dxa"/>
            </w:tcMar>
          </w:tcPr>
          <w:p w14:paraId="33E572B7" w14:textId="77777777" w:rsidR="0057707F" w:rsidRDefault="008A239E">
            <w:r>
              <w:rPr>
                <w:color w:val="222222"/>
                <w:sz w:val="20"/>
                <w:szCs w:val="20"/>
              </w:rPr>
              <w:t>Los reportes actuales se generan manualmente y están fragmentados por modalidad. El nuevo módulo los centraliza y automatiza, haciéndolos disponibles en tiempo real y adaptados a cada modalidad sin trabajo adicional del personal.</w:t>
            </w:r>
          </w:p>
        </w:tc>
      </w:tr>
    </w:tbl>
    <w:p w14:paraId="252CEE70" w14:textId="77777777" w:rsidR="0057707F" w:rsidRDefault="0057707F">
      <w:pPr>
        <w:spacing w:after="240"/>
      </w:pP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600"/>
        <w:gridCol w:w="7600"/>
      </w:tblGrid>
      <w:tr w:rsidR="0057707F" w14:paraId="45D1888A" w14:textId="77777777">
        <w:tc>
          <w:tcPr>
            <w:tcW w:w="9200" w:type="dxa"/>
            <w:gridSpan w:val="2"/>
            <w:tcBorders>
              <w:top w:val="single" w:sz="1" w:space="0" w:color="CCCCCC"/>
              <w:left w:val="single" w:sz="1" w:space="0" w:color="CCCCCC"/>
              <w:bottom w:val="single" w:sz="1" w:space="0" w:color="CCCCCC"/>
              <w:right w:val="single" w:sz="1" w:space="0" w:color="CCCCCC"/>
            </w:tcBorders>
            <w:shd w:val="clear" w:color="auto" w:fill="003580"/>
            <w:tcMar>
              <w:top w:w="120" w:type="dxa"/>
              <w:left w:w="160" w:type="dxa"/>
              <w:bottom w:w="120" w:type="dxa"/>
              <w:right w:w="160" w:type="dxa"/>
            </w:tcMar>
          </w:tcPr>
          <w:p w14:paraId="47C403C5" w14:textId="77777777" w:rsidR="0057707F" w:rsidRDefault="008A239E">
            <w:r>
              <w:rPr>
                <w:b/>
                <w:bCs/>
                <w:color w:val="FFFFFF"/>
              </w:rPr>
              <w:t xml:space="preserve">MÓDULO 6  </w:t>
            </w:r>
            <w:r>
              <w:rPr>
                <w:b/>
                <w:bCs/>
                <w:color w:val="FFD700"/>
              </w:rPr>
              <w:t>INSTRUMENTOS DOCENTES</w:t>
            </w:r>
          </w:p>
        </w:tc>
      </w:tr>
      <w:tr w:rsidR="0057707F" w14:paraId="6DA19CB3" w14:textId="77777777">
        <w:tc>
          <w:tcPr>
            <w:tcW w:w="16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60" w:type="dxa"/>
              <w:bottom w:w="80" w:type="dxa"/>
              <w:right w:w="160" w:type="dxa"/>
            </w:tcMar>
          </w:tcPr>
          <w:p w14:paraId="126FE629" w14:textId="77777777" w:rsidR="0057707F" w:rsidRDefault="008A239E">
            <w:r>
              <w:rPr>
                <w:b/>
                <w:bCs/>
                <w:color w:val="003580"/>
                <w:sz w:val="20"/>
                <w:szCs w:val="20"/>
              </w:rPr>
              <w:t>Problema que resuelve</w:t>
            </w:r>
          </w:p>
        </w:tc>
        <w:tc>
          <w:tcPr>
            <w:tcW w:w="76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160" w:type="dxa"/>
            </w:tcMar>
          </w:tcPr>
          <w:p w14:paraId="69DD6611" w14:textId="77777777" w:rsidR="0057707F" w:rsidRDefault="008A239E">
            <w:r>
              <w:rPr>
                <w:color w:val="222222"/>
                <w:sz w:val="20"/>
                <w:szCs w:val="20"/>
              </w:rPr>
              <w:t>Los instrumentos de evaluación y seguimiento docente se completan de forma manual en documentos físicos o digitales separados, sin integración con el sistema académico. Su consulta y análisis requieren esfuerzo adicional de coordinadores y directivos.</w:t>
            </w:r>
          </w:p>
        </w:tc>
      </w:tr>
      <w:tr w:rsidR="0057707F" w14:paraId="4AA8F41D" w14:textId="77777777">
        <w:tc>
          <w:tcPr>
            <w:tcW w:w="16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60" w:type="dxa"/>
              <w:bottom w:w="80" w:type="dxa"/>
              <w:right w:w="160" w:type="dxa"/>
            </w:tcMar>
          </w:tcPr>
          <w:p w14:paraId="6C0568E6" w14:textId="77777777" w:rsidR="0057707F" w:rsidRDefault="008A239E">
            <w:r>
              <w:rPr>
                <w:b/>
                <w:bCs/>
                <w:color w:val="003580"/>
                <w:sz w:val="20"/>
                <w:szCs w:val="20"/>
              </w:rPr>
              <w:t>Funciones incluidas</w:t>
            </w:r>
          </w:p>
        </w:tc>
        <w:tc>
          <w:tcPr>
            <w:tcW w:w="76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160" w:type="dxa"/>
            </w:tcMar>
          </w:tcPr>
          <w:p w14:paraId="269632B9" w14:textId="77777777" w:rsidR="0057707F" w:rsidRDefault="008A239E">
            <w:pPr>
              <w:spacing w:before="30" w:after="30"/>
            </w:pPr>
            <w:r>
              <w:rPr>
                <w:color w:val="005BB5"/>
                <w:sz w:val="20"/>
                <w:szCs w:val="20"/>
              </w:rPr>
              <w:t xml:space="preserve">▸  </w:t>
            </w:r>
            <w:r>
              <w:rPr>
                <w:color w:val="222222"/>
                <w:sz w:val="20"/>
                <w:szCs w:val="20"/>
              </w:rPr>
              <w:t>Digitalización y registro de los nueve instrumentos institucionales: RAV (Registro de Avance), ETEK (Evaluación por Competencias), FIE (Ficha de Identificación Estudiantil), SKILLS-UT, MPA-SKILLS, MATRIZ TEKNO, DL-K, MOODLE y DDE.</w:t>
            </w:r>
          </w:p>
          <w:p w14:paraId="6B249DB9" w14:textId="77777777" w:rsidR="0057707F" w:rsidRDefault="008A239E">
            <w:pPr>
              <w:spacing w:before="30" w:after="30"/>
            </w:pPr>
            <w:r>
              <w:rPr>
                <w:color w:val="005BB5"/>
                <w:sz w:val="20"/>
                <w:szCs w:val="20"/>
              </w:rPr>
              <w:t xml:space="preserve">▸  </w:t>
            </w:r>
            <w:r>
              <w:rPr>
                <w:color w:val="222222"/>
                <w:sz w:val="20"/>
                <w:szCs w:val="20"/>
              </w:rPr>
              <w:t>Clasificación estudiantil mediante el instrumento FIE en las cuatro categorías motivacionales institucionales: Apóstol, Rehén, Mercenario y Terrorista.</w:t>
            </w:r>
          </w:p>
          <w:p w14:paraId="76C3BD16" w14:textId="77777777" w:rsidR="0057707F" w:rsidRDefault="008A239E">
            <w:pPr>
              <w:spacing w:before="30" w:after="30"/>
            </w:pPr>
            <w:r>
              <w:rPr>
                <w:color w:val="005BB5"/>
                <w:sz w:val="20"/>
                <w:szCs w:val="20"/>
              </w:rPr>
              <w:t xml:space="preserve">▸  </w:t>
            </w:r>
            <w:r>
              <w:rPr>
                <w:color w:val="222222"/>
                <w:sz w:val="20"/>
                <w:szCs w:val="20"/>
              </w:rPr>
              <w:t>Seguimiento del cumplimiento docente: qué instrumentos han sido completados, cuáles están pendientes y en qué fecha fueron registrados.</w:t>
            </w:r>
          </w:p>
          <w:p w14:paraId="4E39F0FF" w14:textId="77777777" w:rsidR="0057707F" w:rsidRDefault="008A239E">
            <w:pPr>
              <w:spacing w:before="30" w:after="30"/>
            </w:pPr>
            <w:r>
              <w:rPr>
                <w:color w:val="005BB5"/>
                <w:sz w:val="20"/>
                <w:szCs w:val="20"/>
              </w:rPr>
              <w:lastRenderedPageBreak/>
              <w:t xml:space="preserve">▸  </w:t>
            </w:r>
            <w:r>
              <w:rPr>
                <w:color w:val="222222"/>
                <w:sz w:val="20"/>
                <w:szCs w:val="20"/>
              </w:rPr>
              <w:t>Vista consolidada por docente con estado de cumplimiento de todos sus instrumentos en el período activo.</w:t>
            </w:r>
          </w:p>
          <w:p w14:paraId="1FDF5828" w14:textId="77777777" w:rsidR="0057707F" w:rsidRDefault="008A239E">
            <w:pPr>
              <w:spacing w:before="30" w:after="30"/>
            </w:pPr>
            <w:r>
              <w:rPr>
                <w:color w:val="005BB5"/>
                <w:sz w:val="20"/>
                <w:szCs w:val="20"/>
              </w:rPr>
              <w:t xml:space="preserve">▸  </w:t>
            </w:r>
            <w:r>
              <w:rPr>
                <w:color w:val="222222"/>
                <w:sz w:val="20"/>
                <w:szCs w:val="20"/>
              </w:rPr>
              <w:t>Historial de registros por instrumento, permitiendo comparación entre períodos académicos.</w:t>
            </w:r>
          </w:p>
          <w:p w14:paraId="5645B120" w14:textId="77777777" w:rsidR="0057707F" w:rsidRDefault="008A239E">
            <w:pPr>
              <w:spacing w:before="30" w:after="30"/>
            </w:pPr>
            <w:r>
              <w:rPr>
                <w:color w:val="005BB5"/>
                <w:sz w:val="20"/>
                <w:szCs w:val="20"/>
              </w:rPr>
              <w:t xml:space="preserve">▸  </w:t>
            </w:r>
            <w:r>
              <w:rPr>
                <w:color w:val="222222"/>
                <w:sz w:val="20"/>
                <w:szCs w:val="20"/>
              </w:rPr>
              <w:t>Acceso diferenciado: los docentes registran sus propios instrumentos; los coordinadores supervisan el cumplimiento institucional.</w:t>
            </w:r>
          </w:p>
        </w:tc>
      </w:tr>
      <w:tr w:rsidR="0057707F" w14:paraId="7D8AD462" w14:textId="77777777">
        <w:tc>
          <w:tcPr>
            <w:tcW w:w="16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60" w:type="dxa"/>
              <w:bottom w:w="80" w:type="dxa"/>
              <w:right w:w="160" w:type="dxa"/>
            </w:tcMar>
          </w:tcPr>
          <w:p w14:paraId="4EA9CE0E" w14:textId="77777777" w:rsidR="0057707F" w:rsidRDefault="008A239E">
            <w:r>
              <w:rPr>
                <w:b/>
                <w:bCs/>
                <w:color w:val="003580"/>
                <w:sz w:val="20"/>
                <w:szCs w:val="20"/>
              </w:rPr>
              <w:lastRenderedPageBreak/>
              <w:t>Mejora respecto al sistema actual</w:t>
            </w:r>
          </w:p>
        </w:tc>
        <w:tc>
          <w:tcPr>
            <w:tcW w:w="76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160" w:type="dxa"/>
            </w:tcMar>
          </w:tcPr>
          <w:p w14:paraId="6352E0E6" w14:textId="77777777" w:rsidR="0057707F" w:rsidRDefault="008A239E">
            <w:r>
              <w:rPr>
                <w:color w:val="222222"/>
                <w:sz w:val="20"/>
                <w:szCs w:val="20"/>
              </w:rPr>
              <w:t>Actualmente los instrumentos se manejan fuera del sistema o de forma parcial, sin integración con los datos de asistencia y seguimiento. El nuevo módulo los incorpora como parte del flujo académico normal, con trazabilidad de cumplimiento y acceso controlado por rol.</w:t>
            </w:r>
          </w:p>
        </w:tc>
      </w:tr>
    </w:tbl>
    <w:p w14:paraId="5202A4F8" w14:textId="77777777" w:rsidR="0057707F" w:rsidRDefault="0057707F">
      <w:pPr>
        <w:spacing w:after="240"/>
      </w:pP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600"/>
        <w:gridCol w:w="7600"/>
      </w:tblGrid>
      <w:tr w:rsidR="0057707F" w14:paraId="48BE105E" w14:textId="77777777">
        <w:tc>
          <w:tcPr>
            <w:tcW w:w="9200" w:type="dxa"/>
            <w:gridSpan w:val="2"/>
            <w:tcBorders>
              <w:top w:val="single" w:sz="1" w:space="0" w:color="CCCCCC"/>
              <w:left w:val="single" w:sz="1" w:space="0" w:color="CCCCCC"/>
              <w:bottom w:val="single" w:sz="1" w:space="0" w:color="CCCCCC"/>
              <w:right w:val="single" w:sz="1" w:space="0" w:color="CCCCCC"/>
            </w:tcBorders>
            <w:shd w:val="clear" w:color="auto" w:fill="003580"/>
            <w:tcMar>
              <w:top w:w="120" w:type="dxa"/>
              <w:left w:w="160" w:type="dxa"/>
              <w:bottom w:w="120" w:type="dxa"/>
              <w:right w:w="160" w:type="dxa"/>
            </w:tcMar>
          </w:tcPr>
          <w:p w14:paraId="1AF1C923" w14:textId="77777777" w:rsidR="0057707F" w:rsidRDefault="008A239E">
            <w:r>
              <w:rPr>
                <w:b/>
                <w:bCs/>
                <w:color w:val="FFFFFF"/>
              </w:rPr>
              <w:t xml:space="preserve">MÓDULO 7  </w:t>
            </w:r>
            <w:r>
              <w:rPr>
                <w:b/>
                <w:bCs/>
                <w:color w:val="FFD700"/>
              </w:rPr>
              <w:t>DASHBOARD EJECUTIVO</w:t>
            </w:r>
          </w:p>
        </w:tc>
      </w:tr>
      <w:tr w:rsidR="0057707F" w14:paraId="088D9BB1" w14:textId="77777777">
        <w:tc>
          <w:tcPr>
            <w:tcW w:w="16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60" w:type="dxa"/>
              <w:bottom w:w="80" w:type="dxa"/>
              <w:right w:w="160" w:type="dxa"/>
            </w:tcMar>
          </w:tcPr>
          <w:p w14:paraId="3E86B905" w14:textId="77777777" w:rsidR="0057707F" w:rsidRDefault="008A239E">
            <w:r>
              <w:rPr>
                <w:b/>
                <w:bCs/>
                <w:color w:val="003580"/>
                <w:sz w:val="20"/>
                <w:szCs w:val="20"/>
              </w:rPr>
              <w:t>Problema que resuelve</w:t>
            </w:r>
          </w:p>
        </w:tc>
        <w:tc>
          <w:tcPr>
            <w:tcW w:w="76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160" w:type="dxa"/>
            </w:tcMar>
          </w:tcPr>
          <w:p w14:paraId="5174CA9C" w14:textId="77777777" w:rsidR="0057707F" w:rsidRDefault="008A239E">
            <w:r>
              <w:rPr>
                <w:color w:val="222222"/>
                <w:sz w:val="20"/>
                <w:szCs w:val="20"/>
              </w:rPr>
              <w:t>No existe una vista unificada de los indicadores institucionales. Las autoridades del TECBA deben consultar múltiples archivos para obtener una imagen del estado académico global, y esta información no está siempre actualizada ni disponible fuera del horario de trabajo.</w:t>
            </w:r>
          </w:p>
        </w:tc>
      </w:tr>
      <w:tr w:rsidR="0057707F" w14:paraId="2CA39F49" w14:textId="77777777">
        <w:tc>
          <w:tcPr>
            <w:tcW w:w="16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60" w:type="dxa"/>
              <w:bottom w:w="80" w:type="dxa"/>
              <w:right w:w="160" w:type="dxa"/>
            </w:tcMar>
          </w:tcPr>
          <w:p w14:paraId="3B9A80AF" w14:textId="77777777" w:rsidR="0057707F" w:rsidRDefault="008A239E">
            <w:r>
              <w:rPr>
                <w:b/>
                <w:bCs/>
                <w:color w:val="003580"/>
                <w:sz w:val="20"/>
                <w:szCs w:val="20"/>
              </w:rPr>
              <w:t>Funciones incluidas</w:t>
            </w:r>
          </w:p>
        </w:tc>
        <w:tc>
          <w:tcPr>
            <w:tcW w:w="76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160" w:type="dxa"/>
            </w:tcMar>
          </w:tcPr>
          <w:p w14:paraId="314799EF" w14:textId="77777777" w:rsidR="0057707F" w:rsidRDefault="008A239E">
            <w:pPr>
              <w:spacing w:before="30" w:after="30"/>
            </w:pPr>
            <w:r>
              <w:rPr>
                <w:color w:val="005BB5"/>
                <w:sz w:val="20"/>
                <w:szCs w:val="20"/>
              </w:rPr>
              <w:t xml:space="preserve">▸  </w:t>
            </w:r>
            <w:r>
              <w:rPr>
                <w:color w:val="222222"/>
                <w:sz w:val="20"/>
                <w:szCs w:val="20"/>
              </w:rPr>
              <w:t>Panel principal con indicadores clave en tiempo real: total de inscritos, total de vigentes, total de abandonos y tasa de deserción por período.</w:t>
            </w:r>
          </w:p>
          <w:p w14:paraId="22E92FEE" w14:textId="77777777" w:rsidR="0057707F" w:rsidRDefault="008A239E">
            <w:pPr>
              <w:spacing w:before="30" w:after="30"/>
            </w:pPr>
            <w:r>
              <w:rPr>
                <w:color w:val="005BB5"/>
                <w:sz w:val="20"/>
                <w:szCs w:val="20"/>
              </w:rPr>
              <w:t xml:space="preserve">▸  </w:t>
            </w:r>
            <w:r>
              <w:rPr>
                <w:color w:val="222222"/>
                <w:sz w:val="20"/>
                <w:szCs w:val="20"/>
              </w:rPr>
              <w:t>Indicadores de asistencia global: promedio de asistencias, promedio de faltas y tasa de faltas con desglose por turno.</w:t>
            </w:r>
          </w:p>
          <w:p w14:paraId="66E08996" w14:textId="77777777" w:rsidR="0057707F" w:rsidRDefault="008A239E">
            <w:pPr>
              <w:spacing w:before="30" w:after="30"/>
            </w:pPr>
            <w:r>
              <w:rPr>
                <w:color w:val="005BB5"/>
                <w:sz w:val="20"/>
                <w:szCs w:val="20"/>
              </w:rPr>
              <w:t xml:space="preserve">▸  </w:t>
            </w:r>
            <w:r>
              <w:rPr>
                <w:color w:val="222222"/>
                <w:sz w:val="20"/>
                <w:szCs w:val="20"/>
              </w:rPr>
              <w:t>Comparativa entre estudiantes nuevos y antiguos en los principales indicadores de continuidad y deserción.</w:t>
            </w:r>
          </w:p>
          <w:p w14:paraId="4F0B2E4F" w14:textId="77777777" w:rsidR="0057707F" w:rsidRDefault="008A239E">
            <w:pPr>
              <w:spacing w:before="30" w:after="30"/>
            </w:pPr>
            <w:r>
              <w:rPr>
                <w:color w:val="005BB5"/>
                <w:sz w:val="20"/>
                <w:szCs w:val="20"/>
              </w:rPr>
              <w:t xml:space="preserve">▸  </w:t>
            </w:r>
            <w:r>
              <w:rPr>
                <w:color w:val="222222"/>
                <w:sz w:val="20"/>
                <w:szCs w:val="20"/>
              </w:rPr>
              <w:t>Análisis diferenciado para estudiantes becados frente a regulares.</w:t>
            </w:r>
          </w:p>
          <w:p w14:paraId="7AFC7F56" w14:textId="77777777" w:rsidR="0057707F" w:rsidRDefault="008A239E">
            <w:pPr>
              <w:spacing w:before="30" w:after="30"/>
            </w:pPr>
            <w:r>
              <w:rPr>
                <w:color w:val="005BB5"/>
                <w:sz w:val="20"/>
                <w:szCs w:val="20"/>
              </w:rPr>
              <w:t xml:space="preserve">▸  </w:t>
            </w:r>
            <w:r>
              <w:rPr>
                <w:color w:val="222222"/>
                <w:sz w:val="20"/>
                <w:szCs w:val="20"/>
              </w:rPr>
              <w:t>Visualización de la evolución de los indicadores a lo largo del período académico activo.</w:t>
            </w:r>
          </w:p>
          <w:p w14:paraId="43AE02FF" w14:textId="77777777" w:rsidR="0057707F" w:rsidRDefault="008A239E">
            <w:pPr>
              <w:spacing w:before="30" w:after="30"/>
            </w:pPr>
            <w:r>
              <w:rPr>
                <w:color w:val="005BB5"/>
                <w:sz w:val="20"/>
                <w:szCs w:val="20"/>
              </w:rPr>
              <w:t xml:space="preserve">▸  </w:t>
            </w:r>
            <w:r>
              <w:rPr>
                <w:color w:val="222222"/>
                <w:sz w:val="20"/>
                <w:szCs w:val="20"/>
              </w:rPr>
              <w:t>Filtros por carrera, modalidad, turno y período para análisis segmentados.</w:t>
            </w:r>
          </w:p>
          <w:p w14:paraId="05B5DB1D" w14:textId="77777777" w:rsidR="0057707F" w:rsidRDefault="008A239E">
            <w:pPr>
              <w:spacing w:before="30" w:after="30"/>
            </w:pPr>
            <w:r>
              <w:rPr>
                <w:color w:val="005BB5"/>
                <w:sz w:val="20"/>
                <w:szCs w:val="20"/>
              </w:rPr>
              <w:t xml:space="preserve">▸  </w:t>
            </w:r>
            <w:r>
              <w:rPr>
                <w:color w:val="222222"/>
                <w:sz w:val="20"/>
                <w:szCs w:val="20"/>
              </w:rPr>
              <w:t>Acceso exclusivo para autoridades y directivos, con visualización de información consolidada de todas las modalidades en una sola pantalla.</w:t>
            </w:r>
          </w:p>
        </w:tc>
      </w:tr>
      <w:tr w:rsidR="0057707F" w14:paraId="29F07638" w14:textId="77777777">
        <w:tc>
          <w:tcPr>
            <w:tcW w:w="16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60" w:type="dxa"/>
              <w:bottom w:w="80" w:type="dxa"/>
              <w:right w:w="160" w:type="dxa"/>
            </w:tcMar>
          </w:tcPr>
          <w:p w14:paraId="1C226C65" w14:textId="77777777" w:rsidR="0057707F" w:rsidRDefault="008A239E">
            <w:r>
              <w:rPr>
                <w:b/>
                <w:bCs/>
                <w:color w:val="003580"/>
                <w:sz w:val="20"/>
                <w:szCs w:val="20"/>
              </w:rPr>
              <w:t>Mejora respecto al sistema actual</w:t>
            </w:r>
          </w:p>
        </w:tc>
        <w:tc>
          <w:tcPr>
            <w:tcW w:w="76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160" w:type="dxa"/>
            </w:tcMar>
          </w:tcPr>
          <w:p w14:paraId="6FA50CFF" w14:textId="77777777" w:rsidR="0057707F" w:rsidRDefault="008A239E">
            <w:r>
              <w:rPr>
                <w:color w:val="222222"/>
                <w:sz w:val="20"/>
                <w:szCs w:val="20"/>
              </w:rPr>
              <w:t>Hoy no existe una vista ejecutiva consolidada del estado institucional. El nuevo módulo ofrece a las autoridades del TECBA una lectura clara, actualizada y unificada del estado académico de la institución, sin necesidad de abrir archivos ni solicitar reportes al área de sistemas.</w:t>
            </w:r>
          </w:p>
        </w:tc>
      </w:tr>
    </w:tbl>
    <w:p w14:paraId="08F40542" w14:textId="77777777" w:rsidR="0057707F" w:rsidRDefault="0057707F">
      <w:pPr>
        <w:spacing w:after="240"/>
      </w:pP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600"/>
        <w:gridCol w:w="7600"/>
      </w:tblGrid>
      <w:tr w:rsidR="0057707F" w14:paraId="3833CE3C" w14:textId="77777777">
        <w:tc>
          <w:tcPr>
            <w:tcW w:w="9200" w:type="dxa"/>
            <w:gridSpan w:val="2"/>
            <w:tcBorders>
              <w:top w:val="single" w:sz="1" w:space="0" w:color="CCCCCC"/>
              <w:left w:val="single" w:sz="1" w:space="0" w:color="CCCCCC"/>
              <w:bottom w:val="single" w:sz="1" w:space="0" w:color="CCCCCC"/>
              <w:right w:val="single" w:sz="1" w:space="0" w:color="CCCCCC"/>
            </w:tcBorders>
            <w:shd w:val="clear" w:color="auto" w:fill="003580"/>
            <w:tcMar>
              <w:top w:w="120" w:type="dxa"/>
              <w:left w:w="160" w:type="dxa"/>
              <w:bottom w:w="120" w:type="dxa"/>
              <w:right w:w="160" w:type="dxa"/>
            </w:tcMar>
          </w:tcPr>
          <w:p w14:paraId="147A7053" w14:textId="77777777" w:rsidR="0057707F" w:rsidRDefault="008A239E">
            <w:r>
              <w:rPr>
                <w:b/>
                <w:bCs/>
                <w:color w:val="FFFFFF"/>
              </w:rPr>
              <w:t xml:space="preserve">MÓDULO 8  </w:t>
            </w:r>
            <w:r>
              <w:rPr>
                <w:b/>
                <w:bCs/>
                <w:color w:val="FFD700"/>
              </w:rPr>
              <w:t>GESTIÓN DE USUARIOS Y ROLES</w:t>
            </w:r>
          </w:p>
        </w:tc>
      </w:tr>
      <w:tr w:rsidR="0057707F" w14:paraId="78C29724" w14:textId="77777777">
        <w:tc>
          <w:tcPr>
            <w:tcW w:w="16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60" w:type="dxa"/>
              <w:bottom w:w="80" w:type="dxa"/>
              <w:right w:w="160" w:type="dxa"/>
            </w:tcMar>
          </w:tcPr>
          <w:p w14:paraId="367BA279" w14:textId="77777777" w:rsidR="0057707F" w:rsidRDefault="008A239E">
            <w:r>
              <w:rPr>
                <w:b/>
                <w:bCs/>
                <w:color w:val="003580"/>
                <w:sz w:val="20"/>
                <w:szCs w:val="20"/>
              </w:rPr>
              <w:t>Problema que resuelve</w:t>
            </w:r>
          </w:p>
        </w:tc>
        <w:tc>
          <w:tcPr>
            <w:tcW w:w="76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160" w:type="dxa"/>
            </w:tcMar>
          </w:tcPr>
          <w:p w14:paraId="4014CB28" w14:textId="77777777" w:rsidR="0057707F" w:rsidRDefault="008A239E">
            <w:r>
              <w:rPr>
                <w:color w:val="222222"/>
                <w:sz w:val="20"/>
                <w:szCs w:val="20"/>
              </w:rPr>
              <w:t>El sistema actual no cuenta con un control de acceso diferenciado por función. Todos los usuarios operan con los mismos permisos, lo que expone información sensible, impide auditar quién realizó cada acción y no refleja la estructura organizacional de la institución.</w:t>
            </w:r>
          </w:p>
        </w:tc>
      </w:tr>
      <w:tr w:rsidR="0057707F" w14:paraId="63292E14" w14:textId="77777777">
        <w:tc>
          <w:tcPr>
            <w:tcW w:w="16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60" w:type="dxa"/>
              <w:bottom w:w="80" w:type="dxa"/>
              <w:right w:w="160" w:type="dxa"/>
            </w:tcMar>
          </w:tcPr>
          <w:p w14:paraId="5C2D4992" w14:textId="77777777" w:rsidR="0057707F" w:rsidRDefault="008A239E">
            <w:r>
              <w:rPr>
                <w:b/>
                <w:bCs/>
                <w:color w:val="003580"/>
                <w:sz w:val="20"/>
                <w:szCs w:val="20"/>
              </w:rPr>
              <w:t>Funciones incluidas</w:t>
            </w:r>
          </w:p>
        </w:tc>
        <w:tc>
          <w:tcPr>
            <w:tcW w:w="76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160" w:type="dxa"/>
            </w:tcMar>
          </w:tcPr>
          <w:p w14:paraId="506C4BDE" w14:textId="77777777" w:rsidR="0057707F" w:rsidRDefault="008A239E">
            <w:pPr>
              <w:spacing w:before="30" w:after="30"/>
            </w:pPr>
            <w:r>
              <w:rPr>
                <w:color w:val="005BB5"/>
                <w:sz w:val="20"/>
                <w:szCs w:val="20"/>
              </w:rPr>
              <w:t xml:space="preserve">▸  </w:t>
            </w:r>
            <w:r>
              <w:rPr>
                <w:color w:val="222222"/>
                <w:sz w:val="20"/>
                <w:szCs w:val="20"/>
              </w:rPr>
              <w:t>Creación y gestión de cuentas de usuario individuales para cada miembro del personal académico y administrativo.</w:t>
            </w:r>
          </w:p>
          <w:p w14:paraId="65A757B7" w14:textId="77777777" w:rsidR="0057707F" w:rsidRDefault="008A239E">
            <w:pPr>
              <w:spacing w:before="30" w:after="30"/>
            </w:pPr>
            <w:r>
              <w:rPr>
                <w:color w:val="005BB5"/>
                <w:sz w:val="20"/>
                <w:szCs w:val="20"/>
              </w:rPr>
              <w:t xml:space="preserve">▸  </w:t>
            </w:r>
            <w:r>
              <w:rPr>
                <w:color w:val="222222"/>
                <w:sz w:val="20"/>
                <w:szCs w:val="20"/>
              </w:rPr>
              <w:t>Asignación de roles institucionales: docente, coordinador académico, director de carrera, director académico y administrador del sistema.</w:t>
            </w:r>
          </w:p>
          <w:p w14:paraId="5FDD000A" w14:textId="77777777" w:rsidR="0057707F" w:rsidRDefault="008A239E">
            <w:pPr>
              <w:spacing w:before="30" w:after="30"/>
            </w:pPr>
            <w:r>
              <w:rPr>
                <w:color w:val="005BB5"/>
                <w:sz w:val="20"/>
                <w:szCs w:val="20"/>
              </w:rPr>
              <w:t xml:space="preserve">▸  </w:t>
            </w:r>
            <w:r>
              <w:rPr>
                <w:color w:val="222222"/>
                <w:sz w:val="20"/>
                <w:szCs w:val="20"/>
              </w:rPr>
              <w:t>Control de acceso por función: cada rol habilita únicamente las pantallas y acciones que corresponden a su cargo.</w:t>
            </w:r>
          </w:p>
          <w:p w14:paraId="3C576370" w14:textId="77777777" w:rsidR="0057707F" w:rsidRDefault="008A239E">
            <w:pPr>
              <w:spacing w:before="30" w:after="30"/>
            </w:pPr>
            <w:r>
              <w:rPr>
                <w:color w:val="005BB5"/>
                <w:sz w:val="20"/>
                <w:szCs w:val="20"/>
              </w:rPr>
              <w:lastRenderedPageBreak/>
              <w:t xml:space="preserve">▸  </w:t>
            </w:r>
            <w:r>
              <w:rPr>
                <w:color w:val="222222"/>
                <w:sz w:val="20"/>
                <w:szCs w:val="20"/>
              </w:rPr>
              <w:t>Registro de auditoría: el sistema identifica qué usuario realizó cada registro, modificación o acción relevante, con fecha y hora.</w:t>
            </w:r>
          </w:p>
          <w:p w14:paraId="7F8E976D" w14:textId="77777777" w:rsidR="0057707F" w:rsidRDefault="008A239E">
            <w:pPr>
              <w:spacing w:before="30" w:after="30"/>
            </w:pPr>
            <w:r>
              <w:rPr>
                <w:color w:val="005BB5"/>
                <w:sz w:val="20"/>
                <w:szCs w:val="20"/>
              </w:rPr>
              <w:t xml:space="preserve">▸  </w:t>
            </w:r>
            <w:r>
              <w:rPr>
                <w:color w:val="222222"/>
                <w:sz w:val="20"/>
                <w:szCs w:val="20"/>
              </w:rPr>
              <w:t>Gestión de acceso por carrera o modalidad: un coordinador puede tener acceso exclusivo a las carreras bajo su responsabilidad.</w:t>
            </w:r>
          </w:p>
          <w:p w14:paraId="1C542557" w14:textId="77777777" w:rsidR="0057707F" w:rsidRDefault="008A239E">
            <w:pPr>
              <w:spacing w:before="30" w:after="30"/>
            </w:pPr>
            <w:r>
              <w:rPr>
                <w:color w:val="005BB5"/>
                <w:sz w:val="20"/>
                <w:szCs w:val="20"/>
              </w:rPr>
              <w:t xml:space="preserve">▸  </w:t>
            </w:r>
            <w:r>
              <w:rPr>
                <w:color w:val="222222"/>
                <w:sz w:val="20"/>
                <w:szCs w:val="20"/>
              </w:rPr>
              <w:t>Desactivación de cuentas sin eliminación de historial, garantizando que los registros previos se conserven al producirse cambios de personal.</w:t>
            </w:r>
          </w:p>
        </w:tc>
      </w:tr>
      <w:tr w:rsidR="0057707F" w14:paraId="694A8A02" w14:textId="77777777">
        <w:tc>
          <w:tcPr>
            <w:tcW w:w="1600" w:type="dxa"/>
            <w:tcBorders>
              <w:top w:val="single" w:sz="1" w:space="0" w:color="CCCCCC"/>
              <w:left w:val="single" w:sz="1" w:space="0" w:color="CCCCCC"/>
              <w:bottom w:val="single" w:sz="1" w:space="0" w:color="CCCCCC"/>
              <w:right w:val="single" w:sz="1" w:space="0" w:color="CCCCCC"/>
            </w:tcBorders>
            <w:shd w:val="clear" w:color="auto" w:fill="D6E4F7"/>
            <w:tcMar>
              <w:top w:w="80" w:type="dxa"/>
              <w:left w:w="160" w:type="dxa"/>
              <w:bottom w:w="80" w:type="dxa"/>
              <w:right w:w="160" w:type="dxa"/>
            </w:tcMar>
          </w:tcPr>
          <w:p w14:paraId="3DD9AD4D" w14:textId="77777777" w:rsidR="0057707F" w:rsidRDefault="008A239E">
            <w:r>
              <w:rPr>
                <w:b/>
                <w:bCs/>
                <w:color w:val="003580"/>
                <w:sz w:val="20"/>
                <w:szCs w:val="20"/>
              </w:rPr>
              <w:lastRenderedPageBreak/>
              <w:t>Mejora respecto al sistema actual</w:t>
            </w:r>
          </w:p>
        </w:tc>
        <w:tc>
          <w:tcPr>
            <w:tcW w:w="7600" w:type="dxa"/>
            <w:tcBorders>
              <w:top w:val="single" w:sz="1" w:space="0" w:color="CCCCCC"/>
              <w:left w:val="single" w:sz="1" w:space="0" w:color="CCCCCC"/>
              <w:bottom w:val="single" w:sz="1" w:space="0" w:color="CCCCCC"/>
              <w:right w:val="single" w:sz="1" w:space="0" w:color="CCCCCC"/>
            </w:tcBorders>
            <w:tcMar>
              <w:top w:w="80" w:type="dxa"/>
              <w:left w:w="160" w:type="dxa"/>
              <w:bottom w:w="80" w:type="dxa"/>
              <w:right w:w="160" w:type="dxa"/>
            </w:tcMar>
          </w:tcPr>
          <w:p w14:paraId="62DA3C5C" w14:textId="77777777" w:rsidR="0057707F" w:rsidRDefault="008A239E">
            <w:r>
              <w:rPr>
                <w:color w:val="222222"/>
                <w:sz w:val="20"/>
                <w:szCs w:val="20"/>
              </w:rPr>
              <w:t>El sistema actual no distingue entre perfiles de usuario, lo que representa un riesgo de seguridad y una ausencia total de trazabilidad. El nuevo módulo establece un control de acceso formal, proporcional a cada cargo, con auditoría de acciones y protección de la información institucional.</w:t>
            </w:r>
          </w:p>
        </w:tc>
      </w:tr>
    </w:tbl>
    <w:p w14:paraId="6B9D60D7" w14:textId="77777777" w:rsidR="0057707F" w:rsidRDefault="0057707F">
      <w:pPr>
        <w:spacing w:after="240"/>
      </w:pPr>
    </w:p>
    <w:p w14:paraId="7D329871" w14:textId="77777777" w:rsidR="0057707F" w:rsidRDefault="008A239E">
      <w:pPr>
        <w:pStyle w:val="Ttulo1"/>
        <w:pBdr>
          <w:bottom w:val="single" w:sz="8" w:space="6" w:color="003580"/>
        </w:pBdr>
      </w:pPr>
      <w:r>
        <w:t>4. Beneficios Esperados</w:t>
      </w:r>
    </w:p>
    <w:p w14:paraId="190F2FDF" w14:textId="77777777" w:rsidR="0057707F" w:rsidRDefault="0057707F">
      <w:pPr>
        <w:spacing w:after="120"/>
      </w:pPr>
    </w:p>
    <w:p w14:paraId="76AC4B8F" w14:textId="77777777" w:rsidR="0057707F" w:rsidRDefault="008A239E">
      <w:pPr>
        <w:spacing w:before="60" w:after="100"/>
        <w:jc w:val="both"/>
      </w:pPr>
      <w:r>
        <w:rPr>
          <w:color w:val="222222"/>
        </w:rPr>
        <w:t>La implementación del nuevo sistema producirá beneficios concretos y medibles en cuatro dimensiones estratégicas para el TECBA:</w:t>
      </w:r>
    </w:p>
    <w:p w14:paraId="4ADBAD14" w14:textId="77777777" w:rsidR="0057707F" w:rsidRDefault="0057707F">
      <w:pPr>
        <w:spacing w:after="240"/>
      </w:pPr>
    </w:p>
    <w:p w14:paraId="688BA31E" w14:textId="77777777" w:rsidR="0057707F" w:rsidRDefault="008A239E">
      <w:pPr>
        <w:pStyle w:val="Ttulo2"/>
      </w:pPr>
      <w:r>
        <w:t>4.1  Beneficios para la gestión académica</w:t>
      </w:r>
    </w:p>
    <w:p w14:paraId="4FFDA158" w14:textId="77777777" w:rsidR="0057707F" w:rsidRDefault="008A239E">
      <w:pPr>
        <w:pStyle w:val="Prrafodelista"/>
        <w:numPr>
          <w:ilvl w:val="0"/>
          <w:numId w:val="2"/>
        </w:numPr>
        <w:spacing w:before="40" w:after="40"/>
      </w:pPr>
      <w:r>
        <w:rPr>
          <w:color w:val="222222"/>
        </w:rPr>
        <w:t>El personal académico dispondrá de información completa y actualizada de cada estudiante sin necesidad de buscar en múltiples archivos o consultar a terceros.</w:t>
      </w:r>
    </w:p>
    <w:p w14:paraId="502398F1" w14:textId="77777777" w:rsidR="0057707F" w:rsidRDefault="008A239E">
      <w:pPr>
        <w:pStyle w:val="Prrafodelista"/>
        <w:numPr>
          <w:ilvl w:val="0"/>
          <w:numId w:val="2"/>
        </w:numPr>
        <w:spacing w:before="40" w:after="40"/>
      </w:pPr>
      <w:r>
        <w:rPr>
          <w:color w:val="222222"/>
        </w:rPr>
        <w:t>Los coordinadores podrán identificar situaciones de riesgo de abandono con mayor anticipación, actuando antes de que el estudiante se desvincule definitivamente.</w:t>
      </w:r>
    </w:p>
    <w:p w14:paraId="00AF2594" w14:textId="77777777" w:rsidR="0057707F" w:rsidRDefault="008A239E">
      <w:pPr>
        <w:pStyle w:val="Prrafodelista"/>
        <w:numPr>
          <w:ilvl w:val="0"/>
          <w:numId w:val="2"/>
        </w:numPr>
        <w:spacing w:before="40" w:after="40"/>
      </w:pPr>
      <w:r>
        <w:rPr>
          <w:color w:val="222222"/>
        </w:rPr>
        <w:t>La generación de reportes semanales dejará de ser una tarea manual: los informes estarán disponibles en tiempo real, listos para ser consultados o impresos en cualquier momento.</w:t>
      </w:r>
    </w:p>
    <w:p w14:paraId="5A4151F1" w14:textId="77777777" w:rsidR="0057707F" w:rsidRDefault="008A239E">
      <w:pPr>
        <w:pStyle w:val="Prrafodelista"/>
        <w:numPr>
          <w:ilvl w:val="0"/>
          <w:numId w:val="2"/>
        </w:numPr>
        <w:spacing w:before="40" w:after="40"/>
      </w:pPr>
      <w:r>
        <w:rPr>
          <w:color w:val="222222"/>
        </w:rPr>
        <w:t>Los instrumentos docentes formarán parte del flujo académico ordinario, reduciendo el tiempo de coordinación y garantizando el cumplimiento de los registros institucionales.</w:t>
      </w:r>
    </w:p>
    <w:p w14:paraId="16F166B7" w14:textId="77777777" w:rsidR="0057707F" w:rsidRDefault="0057707F">
      <w:pPr>
        <w:spacing w:after="240"/>
      </w:pPr>
    </w:p>
    <w:p w14:paraId="45FE4974" w14:textId="77777777" w:rsidR="0057707F" w:rsidRDefault="008A239E">
      <w:pPr>
        <w:pStyle w:val="Ttulo2"/>
      </w:pPr>
      <w:r>
        <w:t>4.2  Beneficios para la toma de decisiones directiva</w:t>
      </w:r>
    </w:p>
    <w:p w14:paraId="4754D237" w14:textId="77777777" w:rsidR="0057707F" w:rsidRDefault="008A239E">
      <w:pPr>
        <w:pStyle w:val="Prrafodelista"/>
        <w:numPr>
          <w:ilvl w:val="0"/>
          <w:numId w:val="2"/>
        </w:numPr>
        <w:spacing w:before="40" w:after="40"/>
      </w:pPr>
      <w:r>
        <w:rPr>
          <w:color w:val="222222"/>
        </w:rPr>
        <w:t>Las autoridades del TECBA dispondrán de un panel ejecutivo con los indicadores más relevantes de la institución, actualizados sin intervención del área de sistemas.</w:t>
      </w:r>
    </w:p>
    <w:p w14:paraId="1C11511D" w14:textId="77777777" w:rsidR="0057707F" w:rsidRDefault="008A239E">
      <w:pPr>
        <w:pStyle w:val="Prrafodelista"/>
        <w:numPr>
          <w:ilvl w:val="0"/>
          <w:numId w:val="2"/>
        </w:numPr>
        <w:spacing w:before="40" w:after="40"/>
      </w:pPr>
      <w:r>
        <w:rPr>
          <w:color w:val="222222"/>
        </w:rPr>
        <w:t>El análisis de deserción dejará de basarse en datos parciales o desactualizados: el sistema ofrecerá tasas en tiempo real diferenciadas por carrera, modalidad, generación y tipo de financiamiento.</w:t>
      </w:r>
    </w:p>
    <w:p w14:paraId="5F6183CD" w14:textId="77777777" w:rsidR="0057707F" w:rsidRDefault="008A239E">
      <w:pPr>
        <w:pStyle w:val="Prrafodelista"/>
        <w:numPr>
          <w:ilvl w:val="0"/>
          <w:numId w:val="2"/>
        </w:numPr>
        <w:spacing w:before="40" w:after="40"/>
      </w:pPr>
      <w:r>
        <w:rPr>
          <w:color w:val="222222"/>
        </w:rPr>
        <w:t>La información sobre cumplimiento docente estará centralizada, facilitando la supervisión pedagógica y la toma de decisiones sobre formación y apoyo al cuerpo docente.</w:t>
      </w:r>
    </w:p>
    <w:p w14:paraId="3B0A2724" w14:textId="77777777" w:rsidR="0057707F" w:rsidRDefault="0057707F">
      <w:pPr>
        <w:spacing w:after="240"/>
      </w:pPr>
    </w:p>
    <w:p w14:paraId="0F8C577D" w14:textId="77777777" w:rsidR="0057707F" w:rsidRDefault="008A239E">
      <w:pPr>
        <w:pStyle w:val="Ttulo2"/>
      </w:pPr>
      <w:r>
        <w:t>4.3  Beneficios para la seguridad institucional</w:t>
      </w:r>
    </w:p>
    <w:p w14:paraId="16050DDC" w14:textId="77777777" w:rsidR="0057707F" w:rsidRDefault="008A239E">
      <w:pPr>
        <w:pStyle w:val="Prrafodelista"/>
        <w:numPr>
          <w:ilvl w:val="0"/>
          <w:numId w:val="2"/>
        </w:numPr>
        <w:spacing w:before="40" w:after="40"/>
      </w:pPr>
      <w:r>
        <w:rPr>
          <w:color w:val="222222"/>
        </w:rPr>
        <w:t>Cada miembro del personal accederá únicamente a la información que corresponde a su función, eliminando el riesgo de modificaciones accidentales o accesos no autorizados.</w:t>
      </w:r>
    </w:p>
    <w:p w14:paraId="5AF17448" w14:textId="77777777" w:rsidR="0057707F" w:rsidRDefault="008A239E">
      <w:pPr>
        <w:pStyle w:val="Prrafodelista"/>
        <w:numPr>
          <w:ilvl w:val="0"/>
          <w:numId w:val="2"/>
        </w:numPr>
        <w:spacing w:before="40" w:after="40"/>
      </w:pPr>
      <w:r>
        <w:rPr>
          <w:color w:val="222222"/>
        </w:rPr>
        <w:t>El sistema mantendrá un registro de auditoría de todas las acciones realizadas, lo que permite identificar con precisión el origen de cualquier inconsistencia de datos.</w:t>
      </w:r>
    </w:p>
    <w:p w14:paraId="7C06D34E" w14:textId="77777777" w:rsidR="0057707F" w:rsidRDefault="008A239E">
      <w:pPr>
        <w:pStyle w:val="Prrafodelista"/>
        <w:numPr>
          <w:ilvl w:val="0"/>
          <w:numId w:val="2"/>
        </w:numPr>
        <w:spacing w:before="40" w:after="40"/>
      </w:pPr>
      <w:r>
        <w:rPr>
          <w:color w:val="222222"/>
        </w:rPr>
        <w:lastRenderedPageBreak/>
        <w:t>La información dejará de depender de la integridad de archivos individuales: al estar almacenada en una base de datos institucional, su continuidad y coherencia estarán garantizadas.</w:t>
      </w:r>
    </w:p>
    <w:p w14:paraId="2CE55FC8" w14:textId="77777777" w:rsidR="0057707F" w:rsidRDefault="0057707F">
      <w:pPr>
        <w:spacing w:after="240"/>
      </w:pPr>
    </w:p>
    <w:p w14:paraId="76984CA7" w14:textId="77777777" w:rsidR="0057707F" w:rsidRDefault="008A239E">
      <w:pPr>
        <w:pStyle w:val="Ttulo2"/>
      </w:pPr>
      <w:r>
        <w:t>4.4  Beneficios para los estudiantes</w:t>
      </w:r>
    </w:p>
    <w:p w14:paraId="4BC18A12" w14:textId="77777777" w:rsidR="0057707F" w:rsidRDefault="008A239E">
      <w:pPr>
        <w:pStyle w:val="Prrafodelista"/>
        <w:numPr>
          <w:ilvl w:val="0"/>
          <w:numId w:val="2"/>
        </w:numPr>
        <w:spacing w:before="40" w:after="40"/>
      </w:pPr>
      <w:r>
        <w:rPr>
          <w:color w:val="222222"/>
        </w:rPr>
        <w:t>El seguimiento de sus ausencias y situación académica será más oportuno y sistemático, aumentando las posibilidades de intervención temprana antes de que una situación de riesgo se convierta en abandono.</w:t>
      </w:r>
    </w:p>
    <w:p w14:paraId="5ADAA17D" w14:textId="77777777" w:rsidR="0057707F" w:rsidRDefault="008A239E">
      <w:pPr>
        <w:pStyle w:val="Prrafodelista"/>
        <w:numPr>
          <w:ilvl w:val="0"/>
          <w:numId w:val="2"/>
        </w:numPr>
        <w:spacing w:before="40" w:after="40"/>
      </w:pPr>
      <w:r>
        <w:rPr>
          <w:color w:val="222222"/>
        </w:rPr>
        <w:t>La información sobre su historial académico estará disponible de forma íntegra y continua durante toda su trayectoria en el TECBA, independientemente de cambios de carrera, modalidad o gestión.</w:t>
      </w:r>
    </w:p>
    <w:p w14:paraId="10722728" w14:textId="77777777" w:rsidR="0057707F" w:rsidRDefault="0057707F"/>
    <w:p w14:paraId="0654EED8" w14:textId="77777777" w:rsidR="005C1D35" w:rsidRDefault="005C1D35" w:rsidP="005C1D35">
      <w:pPr>
        <w:pStyle w:val="Ttulo1"/>
        <w:pBdr>
          <w:bottom w:val="single" w:sz="8" w:space="6" w:color="003580"/>
        </w:pBdr>
      </w:pPr>
      <w:r>
        <w:t xml:space="preserve">5. </w:t>
      </w:r>
      <w:r w:rsidRPr="005C1D35">
        <w:t>Conclusión</w:t>
      </w:r>
    </w:p>
    <w:p w14:paraId="035B889F" w14:textId="77777777" w:rsidR="005C1D35" w:rsidRDefault="005C1D35"/>
    <w:p w14:paraId="6994FF6B" w14:textId="77777777" w:rsidR="005C1D35" w:rsidRDefault="005C1D35" w:rsidP="005C1D35">
      <w:pPr>
        <w:jc w:val="both"/>
      </w:pPr>
      <w:r>
        <w:t>La presente propuesta representa una evolución estratégica para el Instituto Técnico TECBA, orientada a modernizar y consolidar la gestión académica institucional mediante una plataforma unificada, segura y escalable. El análisis realizado demuestra que el sistema actual SAETA/SAFTA, aunque funcional y valioso en su momento, ha alcanzado límites estructurales que dificultan la continuidad del crecimiento institucional y generan riesgos operativos, administrativos y de seguridad.</w:t>
      </w:r>
    </w:p>
    <w:p w14:paraId="1417ACE7" w14:textId="77777777" w:rsidR="005C1D35" w:rsidRDefault="005C1D35" w:rsidP="005C1D35">
      <w:pPr>
        <w:jc w:val="both"/>
      </w:pPr>
    </w:p>
    <w:p w14:paraId="6B50C526" w14:textId="77777777" w:rsidR="005C1D35" w:rsidRDefault="005C1D35" w:rsidP="005C1D35">
      <w:pPr>
        <w:jc w:val="both"/>
      </w:pPr>
      <w:r>
        <w:t>El nuevo sistema no busca reemplazar la lógica académica construida por el TECBA durante años, sino fortalecerla mediante herramientas tecnológicas capaces de centralizar la información, automatizar procesos repetitivos y ofrecer trazabilidad completa de las operaciones académicas. La integración de módulos especializados permitirá disponer de una visión institucional consolidada, reduciendo la fragmentación de datos y facilitando el trabajo de docentes, coordinadores y autoridades.</w:t>
      </w:r>
    </w:p>
    <w:p w14:paraId="14A83B98" w14:textId="77777777" w:rsidR="005C1D35" w:rsidRDefault="005C1D35" w:rsidP="005C1D35">
      <w:pPr>
        <w:jc w:val="both"/>
      </w:pPr>
    </w:p>
    <w:p w14:paraId="1502E234" w14:textId="77777777" w:rsidR="005C1D35" w:rsidRDefault="005C1D35" w:rsidP="005C1D35">
      <w:pPr>
        <w:jc w:val="both"/>
      </w:pPr>
      <w:r>
        <w:t>Asimismo, la incorporación de controles de acceso, auditoría de acciones y reportes en tiempo real incrementará significativamente la seguridad y confiabilidad de la información institucional. Del mismo modo, el enfoque centrado en el seguimiento estudiantil permitirá detectar de manera más temprana situaciones de riesgo académico y abandono, contribuyendo a mejorar los procesos de acompañamiento y permanencia estudiantil.</w:t>
      </w:r>
    </w:p>
    <w:p w14:paraId="2AACB045" w14:textId="77777777" w:rsidR="005C1D35" w:rsidRDefault="005C1D35" w:rsidP="005C1D35">
      <w:pPr>
        <w:jc w:val="both"/>
      </w:pPr>
    </w:p>
    <w:p w14:paraId="3DF31691" w14:textId="77777777" w:rsidR="005C1D35" w:rsidRDefault="005C1D35" w:rsidP="005C1D35">
      <w:pPr>
        <w:jc w:val="both"/>
      </w:pPr>
      <w:r>
        <w:t>En términos estratégicos, la implementación de este sistema establecerá las bases para una gestión académica moderna, adaptable y sostenible en el tiempo, preparada para responder al crecimiento futuro del TECBA y a las nuevas exigencias tecnológicas y administrativas de la educación superior técnica.</w:t>
      </w:r>
    </w:p>
    <w:p w14:paraId="31B587CD" w14:textId="77777777" w:rsidR="005C1D35" w:rsidRDefault="005C1D35" w:rsidP="005C1D35">
      <w:pPr>
        <w:jc w:val="both"/>
      </w:pPr>
    </w:p>
    <w:p w14:paraId="1C27961F" w14:textId="77777777" w:rsidR="005C1D35" w:rsidRDefault="005C1D35" w:rsidP="005C1D35">
      <w:pPr>
        <w:jc w:val="both"/>
      </w:pPr>
      <w:r>
        <w:t>Por todo lo expuesto, la presente propuesta constituye una inversión institucional orientada no solo a optimizar procesos internos, sino también a fortalecer la calidad de gestión, la toma de decisiones y la experiencia académica de toda la comunidad educativa del Instituto Técnico TECBA.</w:t>
      </w:r>
    </w:p>
    <w:p w14:paraId="35B6E427" w14:textId="77777777" w:rsidR="005C1D35" w:rsidRDefault="005C1D35"/>
    <w:p w14:paraId="445B6B2F" w14:textId="77777777" w:rsidR="005C1D35" w:rsidRDefault="005C1D35"/>
    <w:p w14:paraId="5B229519" w14:textId="77777777" w:rsidR="0057707F" w:rsidRDefault="005C1D35">
      <w:pPr>
        <w:pStyle w:val="Ttulo1"/>
        <w:pBdr>
          <w:bottom w:val="single" w:sz="8" w:space="6" w:color="003580"/>
        </w:pBdr>
      </w:pPr>
      <w:r>
        <w:t>6.</w:t>
      </w:r>
      <w:r w:rsidR="008A239E">
        <w:t xml:space="preserve"> Resumen de Módulos Propuestos</w:t>
      </w:r>
    </w:p>
    <w:p w14:paraId="58BEB3ED" w14:textId="77777777" w:rsidR="0057707F" w:rsidRDefault="0057707F">
      <w:pPr>
        <w:spacing w:after="120"/>
      </w:pPr>
    </w:p>
    <w:p w14:paraId="27096EC1" w14:textId="77777777" w:rsidR="0057707F" w:rsidRDefault="008A239E">
      <w:pPr>
        <w:spacing w:before="60" w:after="100"/>
      </w:pPr>
      <w:r>
        <w:rPr>
          <w:color w:val="222222"/>
        </w:rPr>
        <w:t>El siguiente cuadro sintetiza los ocho módulos del nuevo sistema y su función principal:</w:t>
      </w:r>
    </w:p>
    <w:p w14:paraId="2FEAABEB" w14:textId="77777777" w:rsidR="0057707F" w:rsidRDefault="0057707F">
      <w:pPr>
        <w:spacing w:after="120"/>
      </w:pP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66"/>
        <w:gridCol w:w="3067"/>
        <w:gridCol w:w="3067"/>
      </w:tblGrid>
      <w:tr w:rsidR="0057707F" w14:paraId="7EA2E3EF" w14:textId="77777777">
        <w:tc>
          <w:tcPr>
            <w:tcW w:w="3067" w:type="dxa"/>
            <w:tcBorders>
              <w:top w:val="single" w:sz="1" w:space="0" w:color="CCCCCC"/>
              <w:left w:val="single" w:sz="1" w:space="0" w:color="CCCCCC"/>
              <w:bottom w:val="single" w:sz="1" w:space="0" w:color="CCCCCC"/>
              <w:right w:val="single" w:sz="1" w:space="0" w:color="CCCCCC"/>
            </w:tcBorders>
            <w:shd w:val="clear" w:color="auto" w:fill="003580"/>
            <w:tcMar>
              <w:top w:w="100" w:type="dxa"/>
              <w:left w:w="140" w:type="dxa"/>
              <w:bottom w:w="100" w:type="dxa"/>
              <w:right w:w="140" w:type="dxa"/>
            </w:tcMar>
          </w:tcPr>
          <w:p w14:paraId="58D22CFD" w14:textId="77777777" w:rsidR="0057707F" w:rsidRDefault="008A239E">
            <w:pPr>
              <w:jc w:val="center"/>
            </w:pPr>
            <w:r>
              <w:rPr>
                <w:b/>
                <w:bCs/>
                <w:color w:val="FFFFFF"/>
                <w:sz w:val="20"/>
                <w:szCs w:val="20"/>
              </w:rPr>
              <w:t>Módulo</w:t>
            </w:r>
          </w:p>
        </w:tc>
        <w:tc>
          <w:tcPr>
            <w:tcW w:w="3067" w:type="dxa"/>
            <w:tcBorders>
              <w:top w:val="single" w:sz="1" w:space="0" w:color="CCCCCC"/>
              <w:left w:val="single" w:sz="1" w:space="0" w:color="CCCCCC"/>
              <w:bottom w:val="single" w:sz="1" w:space="0" w:color="CCCCCC"/>
              <w:right w:val="single" w:sz="1" w:space="0" w:color="CCCCCC"/>
            </w:tcBorders>
            <w:shd w:val="clear" w:color="auto" w:fill="003580"/>
            <w:tcMar>
              <w:top w:w="100" w:type="dxa"/>
              <w:left w:w="140" w:type="dxa"/>
              <w:bottom w:w="100" w:type="dxa"/>
              <w:right w:w="140" w:type="dxa"/>
            </w:tcMar>
          </w:tcPr>
          <w:p w14:paraId="1214BEDA" w14:textId="77777777" w:rsidR="0057707F" w:rsidRDefault="008A239E">
            <w:pPr>
              <w:jc w:val="center"/>
            </w:pPr>
            <w:r>
              <w:rPr>
                <w:b/>
                <w:bCs/>
                <w:color w:val="FFFFFF"/>
                <w:sz w:val="20"/>
                <w:szCs w:val="20"/>
              </w:rPr>
              <w:t>Nombre</w:t>
            </w:r>
          </w:p>
        </w:tc>
        <w:tc>
          <w:tcPr>
            <w:tcW w:w="3067" w:type="dxa"/>
            <w:tcBorders>
              <w:top w:val="single" w:sz="1" w:space="0" w:color="CCCCCC"/>
              <w:left w:val="single" w:sz="1" w:space="0" w:color="CCCCCC"/>
              <w:bottom w:val="single" w:sz="1" w:space="0" w:color="CCCCCC"/>
              <w:right w:val="single" w:sz="1" w:space="0" w:color="CCCCCC"/>
            </w:tcBorders>
            <w:shd w:val="clear" w:color="auto" w:fill="003580"/>
            <w:tcMar>
              <w:top w:w="100" w:type="dxa"/>
              <w:left w:w="140" w:type="dxa"/>
              <w:bottom w:w="100" w:type="dxa"/>
              <w:right w:w="140" w:type="dxa"/>
            </w:tcMar>
          </w:tcPr>
          <w:p w14:paraId="40EA7BF9" w14:textId="77777777" w:rsidR="0057707F" w:rsidRDefault="008A239E">
            <w:pPr>
              <w:jc w:val="center"/>
            </w:pPr>
            <w:r>
              <w:rPr>
                <w:b/>
                <w:bCs/>
                <w:color w:val="FFFFFF"/>
                <w:sz w:val="20"/>
                <w:szCs w:val="20"/>
              </w:rPr>
              <w:t>Función Principal</w:t>
            </w:r>
          </w:p>
        </w:tc>
      </w:tr>
      <w:tr w:rsidR="0057707F" w14:paraId="256CC025" w14:textId="77777777">
        <w:tc>
          <w:tcPr>
            <w:tcW w:w="3067" w:type="dxa"/>
            <w:tcBorders>
              <w:top w:val="single" w:sz="1" w:space="0" w:color="CCCCCC"/>
              <w:left w:val="single" w:sz="1" w:space="0" w:color="CCCCCC"/>
              <w:bottom w:val="single" w:sz="1" w:space="0" w:color="CCCCCC"/>
              <w:right w:val="single" w:sz="1" w:space="0" w:color="CCCCCC"/>
            </w:tcBorders>
            <w:shd w:val="clear" w:color="auto" w:fill="F5F5F5"/>
            <w:tcMar>
              <w:top w:w="80" w:type="dxa"/>
              <w:left w:w="140" w:type="dxa"/>
              <w:bottom w:w="80" w:type="dxa"/>
              <w:right w:w="140" w:type="dxa"/>
            </w:tcMar>
          </w:tcPr>
          <w:p w14:paraId="4A0F37EB" w14:textId="77777777" w:rsidR="0057707F" w:rsidRDefault="008A239E">
            <w:r>
              <w:rPr>
                <w:b/>
                <w:bCs/>
                <w:color w:val="222222"/>
                <w:sz w:val="20"/>
                <w:szCs w:val="20"/>
              </w:rPr>
              <w:t>1</w:t>
            </w:r>
          </w:p>
        </w:tc>
        <w:tc>
          <w:tcPr>
            <w:tcW w:w="30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44E10205" w14:textId="77777777" w:rsidR="0057707F" w:rsidRDefault="008A239E">
            <w:pPr>
              <w:jc w:val="center"/>
            </w:pPr>
            <w:r>
              <w:rPr>
                <w:color w:val="222222"/>
                <w:sz w:val="20"/>
                <w:szCs w:val="20"/>
              </w:rPr>
              <w:t>Gestión de Estudiantes</w:t>
            </w:r>
          </w:p>
        </w:tc>
        <w:tc>
          <w:tcPr>
            <w:tcW w:w="30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071756E2" w14:textId="77777777" w:rsidR="0057707F" w:rsidRDefault="008A239E">
            <w:pPr>
              <w:jc w:val="center"/>
            </w:pPr>
            <w:r>
              <w:rPr>
                <w:color w:val="222222"/>
                <w:sz w:val="20"/>
                <w:szCs w:val="20"/>
              </w:rPr>
              <w:t>Ficha única, historial completo, todas las modalidades</w:t>
            </w:r>
          </w:p>
        </w:tc>
      </w:tr>
      <w:tr w:rsidR="0057707F" w14:paraId="3CC10483" w14:textId="77777777">
        <w:tc>
          <w:tcPr>
            <w:tcW w:w="3067" w:type="dxa"/>
            <w:tcBorders>
              <w:top w:val="single" w:sz="1" w:space="0" w:color="CCCCCC"/>
              <w:left w:val="single" w:sz="1" w:space="0" w:color="CCCCCC"/>
              <w:bottom w:val="single" w:sz="1" w:space="0" w:color="CCCCCC"/>
              <w:right w:val="single" w:sz="1" w:space="0" w:color="CCCCCC"/>
            </w:tcBorders>
            <w:shd w:val="clear" w:color="auto" w:fill="F5F5F5"/>
            <w:tcMar>
              <w:top w:w="80" w:type="dxa"/>
              <w:left w:w="140" w:type="dxa"/>
              <w:bottom w:w="80" w:type="dxa"/>
              <w:right w:w="140" w:type="dxa"/>
            </w:tcMar>
          </w:tcPr>
          <w:p w14:paraId="58140D14" w14:textId="77777777" w:rsidR="0057707F" w:rsidRDefault="008A239E">
            <w:r>
              <w:rPr>
                <w:b/>
                <w:bCs/>
                <w:color w:val="222222"/>
                <w:sz w:val="20"/>
                <w:szCs w:val="20"/>
              </w:rPr>
              <w:t>2</w:t>
            </w:r>
          </w:p>
        </w:tc>
        <w:tc>
          <w:tcPr>
            <w:tcW w:w="30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1446969A" w14:textId="77777777" w:rsidR="0057707F" w:rsidRDefault="008A239E">
            <w:pPr>
              <w:jc w:val="center"/>
            </w:pPr>
            <w:r>
              <w:rPr>
                <w:color w:val="222222"/>
                <w:sz w:val="20"/>
                <w:szCs w:val="20"/>
              </w:rPr>
              <w:t>Gestión de Asistencia</w:t>
            </w:r>
          </w:p>
        </w:tc>
        <w:tc>
          <w:tcPr>
            <w:tcW w:w="30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730C5FB8" w14:textId="77777777" w:rsidR="0057707F" w:rsidRDefault="008A239E">
            <w:pPr>
              <w:jc w:val="center"/>
            </w:pPr>
            <w:r>
              <w:rPr>
                <w:color w:val="222222"/>
                <w:sz w:val="20"/>
                <w:szCs w:val="20"/>
              </w:rPr>
              <w:t>Registro diario unificado para régimen anual, semestral y modular</w:t>
            </w:r>
          </w:p>
        </w:tc>
      </w:tr>
      <w:tr w:rsidR="0057707F" w14:paraId="459D966D" w14:textId="77777777">
        <w:tc>
          <w:tcPr>
            <w:tcW w:w="3067" w:type="dxa"/>
            <w:tcBorders>
              <w:top w:val="single" w:sz="1" w:space="0" w:color="CCCCCC"/>
              <w:left w:val="single" w:sz="1" w:space="0" w:color="CCCCCC"/>
              <w:bottom w:val="single" w:sz="1" w:space="0" w:color="CCCCCC"/>
              <w:right w:val="single" w:sz="1" w:space="0" w:color="CCCCCC"/>
            </w:tcBorders>
            <w:shd w:val="clear" w:color="auto" w:fill="F5F5F5"/>
            <w:tcMar>
              <w:top w:w="80" w:type="dxa"/>
              <w:left w:w="140" w:type="dxa"/>
              <w:bottom w:w="80" w:type="dxa"/>
              <w:right w:w="140" w:type="dxa"/>
            </w:tcMar>
          </w:tcPr>
          <w:p w14:paraId="53D6FA5E" w14:textId="77777777" w:rsidR="0057707F" w:rsidRDefault="008A239E">
            <w:r>
              <w:rPr>
                <w:b/>
                <w:bCs/>
                <w:color w:val="222222"/>
                <w:sz w:val="20"/>
                <w:szCs w:val="20"/>
              </w:rPr>
              <w:t>3</w:t>
            </w:r>
          </w:p>
        </w:tc>
        <w:tc>
          <w:tcPr>
            <w:tcW w:w="30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794FCDBF" w14:textId="77777777" w:rsidR="0057707F" w:rsidRDefault="008A239E">
            <w:pPr>
              <w:jc w:val="center"/>
            </w:pPr>
            <w:r>
              <w:rPr>
                <w:color w:val="222222"/>
                <w:sz w:val="20"/>
                <w:szCs w:val="20"/>
              </w:rPr>
              <w:t>Seguimiento de Faltas</w:t>
            </w:r>
          </w:p>
        </w:tc>
        <w:tc>
          <w:tcPr>
            <w:tcW w:w="30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05952448" w14:textId="77777777" w:rsidR="0057707F" w:rsidRDefault="008A239E">
            <w:pPr>
              <w:jc w:val="center"/>
            </w:pPr>
            <w:r>
              <w:rPr>
                <w:color w:val="222222"/>
                <w:sz w:val="20"/>
                <w:szCs w:val="20"/>
              </w:rPr>
              <w:t>Vista consolidada por estudiante con historial de contactos</w:t>
            </w:r>
          </w:p>
        </w:tc>
      </w:tr>
      <w:tr w:rsidR="0057707F" w14:paraId="39063992" w14:textId="77777777">
        <w:tc>
          <w:tcPr>
            <w:tcW w:w="3067" w:type="dxa"/>
            <w:tcBorders>
              <w:top w:val="single" w:sz="1" w:space="0" w:color="CCCCCC"/>
              <w:left w:val="single" w:sz="1" w:space="0" w:color="CCCCCC"/>
              <w:bottom w:val="single" w:sz="1" w:space="0" w:color="CCCCCC"/>
              <w:right w:val="single" w:sz="1" w:space="0" w:color="CCCCCC"/>
            </w:tcBorders>
            <w:shd w:val="clear" w:color="auto" w:fill="F5F5F5"/>
            <w:tcMar>
              <w:top w:w="80" w:type="dxa"/>
              <w:left w:w="140" w:type="dxa"/>
              <w:bottom w:w="80" w:type="dxa"/>
              <w:right w:w="140" w:type="dxa"/>
            </w:tcMar>
          </w:tcPr>
          <w:p w14:paraId="49A0BD3F" w14:textId="77777777" w:rsidR="0057707F" w:rsidRDefault="008A239E">
            <w:r>
              <w:rPr>
                <w:b/>
                <w:bCs/>
                <w:color w:val="222222"/>
                <w:sz w:val="20"/>
                <w:szCs w:val="20"/>
              </w:rPr>
              <w:t>4</w:t>
            </w:r>
          </w:p>
        </w:tc>
        <w:tc>
          <w:tcPr>
            <w:tcW w:w="30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3688F813" w14:textId="77777777" w:rsidR="0057707F" w:rsidRDefault="008A239E">
            <w:pPr>
              <w:jc w:val="center"/>
            </w:pPr>
            <w:r>
              <w:rPr>
                <w:color w:val="222222"/>
                <w:sz w:val="20"/>
                <w:szCs w:val="20"/>
              </w:rPr>
              <w:t>Control de Abandono</w:t>
            </w:r>
          </w:p>
        </w:tc>
        <w:tc>
          <w:tcPr>
            <w:tcW w:w="30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3FA1B0BE" w14:textId="77777777" w:rsidR="0057707F" w:rsidRDefault="008A239E">
            <w:pPr>
              <w:jc w:val="center"/>
            </w:pPr>
            <w:r>
              <w:rPr>
                <w:color w:val="222222"/>
                <w:sz w:val="20"/>
                <w:szCs w:val="20"/>
              </w:rPr>
              <w:t>Flujo trazable desde alerta hasta baja, con causas documentadas</w:t>
            </w:r>
          </w:p>
        </w:tc>
      </w:tr>
      <w:tr w:rsidR="0057707F" w14:paraId="7F8F7E5D" w14:textId="77777777">
        <w:tc>
          <w:tcPr>
            <w:tcW w:w="3067" w:type="dxa"/>
            <w:tcBorders>
              <w:top w:val="single" w:sz="1" w:space="0" w:color="CCCCCC"/>
              <w:left w:val="single" w:sz="1" w:space="0" w:color="CCCCCC"/>
              <w:bottom w:val="single" w:sz="1" w:space="0" w:color="CCCCCC"/>
              <w:right w:val="single" w:sz="1" w:space="0" w:color="CCCCCC"/>
            </w:tcBorders>
            <w:shd w:val="clear" w:color="auto" w:fill="F5F5F5"/>
            <w:tcMar>
              <w:top w:w="80" w:type="dxa"/>
              <w:left w:w="140" w:type="dxa"/>
              <w:bottom w:w="80" w:type="dxa"/>
              <w:right w:w="140" w:type="dxa"/>
            </w:tcMar>
          </w:tcPr>
          <w:p w14:paraId="3EDB79FE" w14:textId="77777777" w:rsidR="0057707F" w:rsidRDefault="008A239E">
            <w:r>
              <w:rPr>
                <w:b/>
                <w:bCs/>
                <w:color w:val="222222"/>
                <w:sz w:val="20"/>
                <w:szCs w:val="20"/>
              </w:rPr>
              <w:t>5</w:t>
            </w:r>
          </w:p>
        </w:tc>
        <w:tc>
          <w:tcPr>
            <w:tcW w:w="30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04E3EAF4" w14:textId="77777777" w:rsidR="0057707F" w:rsidRDefault="008A239E">
            <w:pPr>
              <w:jc w:val="center"/>
            </w:pPr>
            <w:r>
              <w:rPr>
                <w:color w:val="222222"/>
                <w:sz w:val="20"/>
                <w:szCs w:val="20"/>
              </w:rPr>
              <w:t>Reportes Académicos</w:t>
            </w:r>
          </w:p>
        </w:tc>
        <w:tc>
          <w:tcPr>
            <w:tcW w:w="30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36B958C6" w14:textId="77777777" w:rsidR="0057707F" w:rsidRDefault="008A239E">
            <w:pPr>
              <w:jc w:val="center"/>
            </w:pPr>
            <w:r>
              <w:rPr>
                <w:color w:val="222222"/>
                <w:sz w:val="20"/>
                <w:szCs w:val="20"/>
              </w:rPr>
              <w:t>Informes automáticos semanales, por carrera, asignatura y turno</w:t>
            </w:r>
          </w:p>
        </w:tc>
      </w:tr>
      <w:tr w:rsidR="0057707F" w14:paraId="24C7CE44" w14:textId="77777777">
        <w:tc>
          <w:tcPr>
            <w:tcW w:w="3067" w:type="dxa"/>
            <w:tcBorders>
              <w:top w:val="single" w:sz="1" w:space="0" w:color="CCCCCC"/>
              <w:left w:val="single" w:sz="1" w:space="0" w:color="CCCCCC"/>
              <w:bottom w:val="single" w:sz="1" w:space="0" w:color="CCCCCC"/>
              <w:right w:val="single" w:sz="1" w:space="0" w:color="CCCCCC"/>
            </w:tcBorders>
            <w:shd w:val="clear" w:color="auto" w:fill="F5F5F5"/>
            <w:tcMar>
              <w:top w:w="80" w:type="dxa"/>
              <w:left w:w="140" w:type="dxa"/>
              <w:bottom w:w="80" w:type="dxa"/>
              <w:right w:w="140" w:type="dxa"/>
            </w:tcMar>
          </w:tcPr>
          <w:p w14:paraId="3EEFBF34" w14:textId="77777777" w:rsidR="0057707F" w:rsidRDefault="008A239E">
            <w:r>
              <w:rPr>
                <w:b/>
                <w:bCs/>
                <w:color w:val="222222"/>
                <w:sz w:val="20"/>
                <w:szCs w:val="20"/>
              </w:rPr>
              <w:t>6</w:t>
            </w:r>
          </w:p>
        </w:tc>
        <w:tc>
          <w:tcPr>
            <w:tcW w:w="30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0E870CD4" w14:textId="77777777" w:rsidR="0057707F" w:rsidRDefault="008A239E">
            <w:pPr>
              <w:jc w:val="center"/>
            </w:pPr>
            <w:r>
              <w:rPr>
                <w:color w:val="222222"/>
                <w:sz w:val="20"/>
                <w:szCs w:val="20"/>
              </w:rPr>
              <w:t>Instrumentos Docentes</w:t>
            </w:r>
          </w:p>
        </w:tc>
        <w:tc>
          <w:tcPr>
            <w:tcW w:w="30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6E03D9CF" w14:textId="77777777" w:rsidR="0057707F" w:rsidRDefault="008A239E">
            <w:pPr>
              <w:jc w:val="center"/>
            </w:pPr>
            <w:r>
              <w:rPr>
                <w:color w:val="222222"/>
                <w:sz w:val="20"/>
                <w:szCs w:val="20"/>
              </w:rPr>
              <w:t>Digitalización y cumplimiento de los 9 instrumentos institucionales</w:t>
            </w:r>
          </w:p>
        </w:tc>
      </w:tr>
      <w:tr w:rsidR="0057707F" w14:paraId="0A41144B" w14:textId="77777777">
        <w:tc>
          <w:tcPr>
            <w:tcW w:w="3067" w:type="dxa"/>
            <w:tcBorders>
              <w:top w:val="single" w:sz="1" w:space="0" w:color="CCCCCC"/>
              <w:left w:val="single" w:sz="1" w:space="0" w:color="CCCCCC"/>
              <w:bottom w:val="single" w:sz="1" w:space="0" w:color="CCCCCC"/>
              <w:right w:val="single" w:sz="1" w:space="0" w:color="CCCCCC"/>
            </w:tcBorders>
            <w:shd w:val="clear" w:color="auto" w:fill="F5F5F5"/>
            <w:tcMar>
              <w:top w:w="80" w:type="dxa"/>
              <w:left w:w="140" w:type="dxa"/>
              <w:bottom w:w="80" w:type="dxa"/>
              <w:right w:w="140" w:type="dxa"/>
            </w:tcMar>
          </w:tcPr>
          <w:p w14:paraId="2040C81E" w14:textId="77777777" w:rsidR="0057707F" w:rsidRDefault="008A239E">
            <w:r>
              <w:rPr>
                <w:b/>
                <w:bCs/>
                <w:color w:val="222222"/>
                <w:sz w:val="20"/>
                <w:szCs w:val="20"/>
              </w:rPr>
              <w:t>7</w:t>
            </w:r>
          </w:p>
        </w:tc>
        <w:tc>
          <w:tcPr>
            <w:tcW w:w="30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7049F053" w14:textId="77777777" w:rsidR="0057707F" w:rsidRDefault="008A239E">
            <w:pPr>
              <w:jc w:val="center"/>
            </w:pPr>
            <w:r>
              <w:rPr>
                <w:color w:val="222222"/>
                <w:sz w:val="20"/>
                <w:szCs w:val="20"/>
              </w:rPr>
              <w:t>Dashboard Ejecutivo</w:t>
            </w:r>
          </w:p>
        </w:tc>
        <w:tc>
          <w:tcPr>
            <w:tcW w:w="30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5F95A0A7" w14:textId="77777777" w:rsidR="0057707F" w:rsidRDefault="008A239E">
            <w:pPr>
              <w:jc w:val="center"/>
            </w:pPr>
            <w:r>
              <w:rPr>
                <w:color w:val="222222"/>
                <w:sz w:val="20"/>
                <w:szCs w:val="20"/>
              </w:rPr>
              <w:t>KPIs institucionales en tiempo real para autoridades</w:t>
            </w:r>
          </w:p>
        </w:tc>
      </w:tr>
      <w:tr w:rsidR="0057707F" w14:paraId="7DBB001D" w14:textId="77777777">
        <w:tc>
          <w:tcPr>
            <w:tcW w:w="3067" w:type="dxa"/>
            <w:tcBorders>
              <w:top w:val="single" w:sz="1" w:space="0" w:color="CCCCCC"/>
              <w:left w:val="single" w:sz="1" w:space="0" w:color="CCCCCC"/>
              <w:bottom w:val="single" w:sz="1" w:space="0" w:color="CCCCCC"/>
              <w:right w:val="single" w:sz="1" w:space="0" w:color="CCCCCC"/>
            </w:tcBorders>
            <w:shd w:val="clear" w:color="auto" w:fill="F5F5F5"/>
            <w:tcMar>
              <w:top w:w="80" w:type="dxa"/>
              <w:left w:w="140" w:type="dxa"/>
              <w:bottom w:w="80" w:type="dxa"/>
              <w:right w:w="140" w:type="dxa"/>
            </w:tcMar>
          </w:tcPr>
          <w:p w14:paraId="7DB42AC1" w14:textId="77777777" w:rsidR="0057707F" w:rsidRDefault="008A239E">
            <w:r>
              <w:rPr>
                <w:b/>
                <w:bCs/>
                <w:color w:val="222222"/>
                <w:sz w:val="20"/>
                <w:szCs w:val="20"/>
              </w:rPr>
              <w:t>8</w:t>
            </w:r>
          </w:p>
        </w:tc>
        <w:tc>
          <w:tcPr>
            <w:tcW w:w="30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03D92015" w14:textId="77777777" w:rsidR="0057707F" w:rsidRDefault="008A239E">
            <w:pPr>
              <w:jc w:val="center"/>
            </w:pPr>
            <w:r>
              <w:rPr>
                <w:color w:val="222222"/>
                <w:sz w:val="20"/>
                <w:szCs w:val="20"/>
              </w:rPr>
              <w:t>Gestión de Usuarios y Roles</w:t>
            </w:r>
          </w:p>
        </w:tc>
        <w:tc>
          <w:tcPr>
            <w:tcW w:w="30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3BB083BF" w14:textId="77777777" w:rsidR="0057707F" w:rsidRDefault="008A239E">
            <w:pPr>
              <w:jc w:val="center"/>
            </w:pPr>
            <w:r>
              <w:rPr>
                <w:color w:val="222222"/>
                <w:sz w:val="20"/>
                <w:szCs w:val="20"/>
              </w:rPr>
              <w:t>Control de acceso por cargo con auditoría de acciones</w:t>
            </w:r>
          </w:p>
        </w:tc>
      </w:tr>
    </w:tbl>
    <w:p w14:paraId="0A004E8D" w14:textId="77777777" w:rsidR="0057707F" w:rsidRDefault="0057707F">
      <w:pPr>
        <w:spacing w:after="360"/>
      </w:pPr>
    </w:p>
    <w:p w14:paraId="48D22DFF" w14:textId="77777777" w:rsidR="0057707F" w:rsidRDefault="008A239E">
      <w:pPr>
        <w:pBdr>
          <w:top w:val="single" w:sz="6" w:space="0" w:color="003580"/>
          <w:bottom w:val="single" w:sz="6" w:space="0" w:color="003580"/>
        </w:pBdr>
        <w:spacing w:before="160" w:after="160"/>
        <w:jc w:val="center"/>
      </w:pPr>
      <w:r>
        <w:rPr>
          <w:i/>
          <w:iCs/>
          <w:color w:val="444444"/>
          <w:sz w:val="20"/>
          <w:szCs w:val="20"/>
        </w:rPr>
        <w:t>La presente propuesta ha sido elaborada sobre la base del análisis funcional detallado del sistema SAETA/SAFTA actualmente en operación en el TECBA. Los módulos descritos preservan los procesos académicos existentes, eliminan sus limitaciones estructurales y establecen las bases para una gestión institucional moderna, segura y escalable.</w:t>
      </w:r>
    </w:p>
    <w:p w14:paraId="423B6102" w14:textId="77777777" w:rsidR="0057707F" w:rsidRDefault="0057707F">
      <w:pPr>
        <w:spacing w:after="240"/>
      </w:pPr>
    </w:p>
    <w:p w14:paraId="7B056D9A" w14:textId="77777777" w:rsidR="0057707F" w:rsidRDefault="008A239E">
      <w:pPr>
        <w:spacing w:before="80" w:after="80"/>
        <w:jc w:val="center"/>
      </w:pPr>
      <w:r>
        <w:rPr>
          <w:color w:val="777777"/>
          <w:sz w:val="20"/>
          <w:szCs w:val="20"/>
        </w:rPr>
        <w:t>Instituto Técnico TECBA  —  Cochabamba, Bolivia  —  2026</w:t>
      </w:r>
    </w:p>
    <w:sectPr w:rsidR="0057707F">
      <w:headerReference w:type="default" r:id="rId7"/>
      <w:footerReference w:type="default" r:id="rId8"/>
      <w:pgSz w:w="12240" w:h="15840"/>
      <w:pgMar w:top="1440" w:right="1260" w:bottom="126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03901" w14:textId="77777777" w:rsidR="000B0246" w:rsidRDefault="000B0246">
      <w:r>
        <w:separator/>
      </w:r>
    </w:p>
  </w:endnote>
  <w:endnote w:type="continuationSeparator" w:id="0">
    <w:p w14:paraId="18DC41B5" w14:textId="77777777" w:rsidR="000B0246" w:rsidRDefault="000B0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8FAE5" w14:textId="77777777" w:rsidR="0057707F" w:rsidRDefault="008A239E">
    <w:pPr>
      <w:pBdr>
        <w:top w:val="single" w:sz="6" w:space="4" w:color="003580"/>
      </w:pBdr>
      <w:tabs>
        <w:tab w:val="right" w:pos="9200"/>
      </w:tabs>
    </w:pPr>
    <w:r>
      <w:rPr>
        <w:color w:val="888888"/>
        <w:sz w:val="18"/>
        <w:szCs w:val="18"/>
      </w:rPr>
      <w:t>Instituto Técnico TECBA  —  Cochabamba, Bolivia  —  2026</w:t>
    </w:r>
    <w:r>
      <w:rPr>
        <w:sz w:val="18"/>
        <w:szCs w:val="18"/>
      </w:rPr>
      <w:tab/>
    </w:r>
    <w:r>
      <w:rPr>
        <w:color w:val="888888"/>
        <w:sz w:val="18"/>
        <w:szCs w:val="18"/>
      </w:rPr>
      <w:t>Mayo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3B16E" w14:textId="77777777" w:rsidR="000B0246" w:rsidRDefault="000B0246">
      <w:r>
        <w:separator/>
      </w:r>
    </w:p>
  </w:footnote>
  <w:footnote w:type="continuationSeparator" w:id="0">
    <w:p w14:paraId="2652C9F3" w14:textId="77777777" w:rsidR="000B0246" w:rsidRDefault="000B0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6122E" w14:textId="77777777" w:rsidR="0057707F" w:rsidRDefault="008A239E">
    <w:pPr>
      <w:pBdr>
        <w:bottom w:val="single" w:sz="6" w:space="4" w:color="003580"/>
      </w:pBdr>
    </w:pPr>
    <w:r>
      <w:rPr>
        <w:color w:val="666666"/>
        <w:sz w:val="18"/>
        <w:szCs w:val="18"/>
      </w:rPr>
      <w:t>TECBA  —  Propuesta de Nuevo Sistema de Gestión Académica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7111F5"/>
    <w:multiLevelType w:val="hybridMultilevel"/>
    <w:tmpl w:val="1FC64372"/>
    <w:lvl w:ilvl="0" w:tplc="01A0D412">
      <w:start w:val="1"/>
      <w:numFmt w:val="bullet"/>
      <w:lvlText w:val="•"/>
      <w:lvlJc w:val="left"/>
      <w:pPr>
        <w:ind w:left="560" w:hanging="280"/>
      </w:pPr>
    </w:lvl>
    <w:lvl w:ilvl="1" w:tplc="431CFFE0">
      <w:numFmt w:val="decimal"/>
      <w:lvlText w:val=""/>
      <w:lvlJc w:val="left"/>
    </w:lvl>
    <w:lvl w:ilvl="2" w:tplc="B834114E">
      <w:numFmt w:val="decimal"/>
      <w:lvlText w:val=""/>
      <w:lvlJc w:val="left"/>
    </w:lvl>
    <w:lvl w:ilvl="3" w:tplc="46C0C888">
      <w:numFmt w:val="decimal"/>
      <w:lvlText w:val=""/>
      <w:lvlJc w:val="left"/>
    </w:lvl>
    <w:lvl w:ilvl="4" w:tplc="B42A3DAE">
      <w:numFmt w:val="decimal"/>
      <w:lvlText w:val=""/>
      <w:lvlJc w:val="left"/>
    </w:lvl>
    <w:lvl w:ilvl="5" w:tplc="CD84E510">
      <w:numFmt w:val="decimal"/>
      <w:lvlText w:val=""/>
      <w:lvlJc w:val="left"/>
    </w:lvl>
    <w:lvl w:ilvl="6" w:tplc="52B0A246">
      <w:numFmt w:val="decimal"/>
      <w:lvlText w:val=""/>
      <w:lvlJc w:val="left"/>
    </w:lvl>
    <w:lvl w:ilvl="7" w:tplc="02F4A5CC">
      <w:numFmt w:val="decimal"/>
      <w:lvlText w:val=""/>
      <w:lvlJc w:val="left"/>
    </w:lvl>
    <w:lvl w:ilvl="8" w:tplc="14DC911E">
      <w:numFmt w:val="decimal"/>
      <w:lvlText w:val=""/>
      <w:lvlJc w:val="left"/>
    </w:lvl>
  </w:abstractNum>
  <w:abstractNum w:abstractNumId="1" w15:restartNumberingAfterBreak="0">
    <w:nsid w:val="7859323B"/>
    <w:multiLevelType w:val="hybridMultilevel"/>
    <w:tmpl w:val="6AE2BD1C"/>
    <w:lvl w:ilvl="0" w:tplc="8C483D3A">
      <w:start w:val="1"/>
      <w:numFmt w:val="bullet"/>
      <w:lvlText w:val="●"/>
      <w:lvlJc w:val="left"/>
      <w:pPr>
        <w:ind w:left="720" w:hanging="360"/>
      </w:pPr>
    </w:lvl>
    <w:lvl w:ilvl="1" w:tplc="40E6411C">
      <w:start w:val="1"/>
      <w:numFmt w:val="bullet"/>
      <w:lvlText w:val="○"/>
      <w:lvlJc w:val="left"/>
      <w:pPr>
        <w:ind w:left="1440" w:hanging="360"/>
      </w:pPr>
    </w:lvl>
    <w:lvl w:ilvl="2" w:tplc="28001462">
      <w:start w:val="1"/>
      <w:numFmt w:val="bullet"/>
      <w:lvlText w:val="■"/>
      <w:lvlJc w:val="left"/>
      <w:pPr>
        <w:ind w:left="2160" w:hanging="360"/>
      </w:pPr>
    </w:lvl>
    <w:lvl w:ilvl="3" w:tplc="331E6C9E">
      <w:start w:val="1"/>
      <w:numFmt w:val="bullet"/>
      <w:lvlText w:val="●"/>
      <w:lvlJc w:val="left"/>
      <w:pPr>
        <w:ind w:left="2880" w:hanging="360"/>
      </w:pPr>
    </w:lvl>
    <w:lvl w:ilvl="4" w:tplc="67FA63C2">
      <w:start w:val="1"/>
      <w:numFmt w:val="bullet"/>
      <w:lvlText w:val="○"/>
      <w:lvlJc w:val="left"/>
      <w:pPr>
        <w:ind w:left="3600" w:hanging="360"/>
      </w:pPr>
    </w:lvl>
    <w:lvl w:ilvl="5" w:tplc="80A80C5A">
      <w:start w:val="1"/>
      <w:numFmt w:val="bullet"/>
      <w:lvlText w:val="■"/>
      <w:lvlJc w:val="left"/>
      <w:pPr>
        <w:ind w:left="4320" w:hanging="360"/>
      </w:pPr>
    </w:lvl>
    <w:lvl w:ilvl="6" w:tplc="536CE02A">
      <w:start w:val="1"/>
      <w:numFmt w:val="bullet"/>
      <w:lvlText w:val="●"/>
      <w:lvlJc w:val="left"/>
      <w:pPr>
        <w:ind w:left="5040" w:hanging="360"/>
      </w:pPr>
    </w:lvl>
    <w:lvl w:ilvl="7" w:tplc="3488C364">
      <w:start w:val="1"/>
      <w:numFmt w:val="bullet"/>
      <w:lvlText w:val="●"/>
      <w:lvlJc w:val="left"/>
      <w:pPr>
        <w:ind w:left="5760" w:hanging="360"/>
      </w:pPr>
    </w:lvl>
    <w:lvl w:ilvl="8" w:tplc="6D26DFC6">
      <w:start w:val="1"/>
      <w:numFmt w:val="bullet"/>
      <w:lvlText w:val="●"/>
      <w:lvlJc w:val="left"/>
      <w:pPr>
        <w:ind w:left="6480" w:hanging="360"/>
      </w:pPr>
    </w:lvl>
  </w:abstractNum>
  <w:num w:numId="1">
    <w:abstractNumId w:val="1"/>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07F"/>
    <w:rsid w:val="000B0246"/>
    <w:rsid w:val="000B4702"/>
    <w:rsid w:val="002E5B19"/>
    <w:rsid w:val="0057707F"/>
    <w:rsid w:val="005C1D35"/>
    <w:rsid w:val="008511C9"/>
    <w:rsid w:val="008A239E"/>
    <w:rsid w:val="00BC582E"/>
    <w:rsid w:val="00C2156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F277C"/>
  <w15:docId w15:val="{401DD683-8870-4629-B15D-07C73D6E3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qFormat/>
    <w:pPr>
      <w:spacing w:before="320" w:after="160"/>
      <w:outlineLvl w:val="0"/>
    </w:pPr>
    <w:rPr>
      <w:b/>
      <w:bCs/>
      <w:color w:val="003580"/>
      <w:sz w:val="28"/>
      <w:szCs w:val="28"/>
    </w:rPr>
  </w:style>
  <w:style w:type="paragraph" w:styleId="Ttulo2">
    <w:name w:val="heading 2"/>
    <w:qFormat/>
    <w:pPr>
      <w:spacing w:before="240" w:after="120"/>
      <w:outlineLvl w:val="1"/>
    </w:pPr>
    <w:rPr>
      <w:b/>
      <w:bCs/>
      <w:color w:val="005BB5"/>
      <w:sz w:val="24"/>
      <w:szCs w:val="24"/>
    </w:rPr>
  </w:style>
  <w:style w:type="paragraph" w:styleId="Ttulo3">
    <w:name w:val="heading 3"/>
    <w:qFormat/>
    <w:pPr>
      <w:outlineLvl w:val="2"/>
    </w:pPr>
    <w:rPr>
      <w:color w:val="1F4D78"/>
      <w:sz w:val="24"/>
      <w:szCs w:val="24"/>
    </w:rPr>
  </w:style>
  <w:style w:type="paragraph" w:styleId="Ttulo4">
    <w:name w:val="heading 4"/>
    <w:qFormat/>
    <w:pPr>
      <w:outlineLvl w:val="3"/>
    </w:pPr>
    <w:rPr>
      <w:i/>
      <w:iCs/>
      <w:color w:val="2E74B5"/>
    </w:rPr>
  </w:style>
  <w:style w:type="paragraph" w:styleId="Ttulo5">
    <w:name w:val="heading 5"/>
    <w:qFormat/>
    <w:pPr>
      <w:outlineLvl w:val="4"/>
    </w:pPr>
    <w:rPr>
      <w:color w:val="2E74B5"/>
    </w:rPr>
  </w:style>
  <w:style w:type="paragraph" w:styleId="Ttulo6">
    <w:name w:val="heading 6"/>
    <w:qFormat/>
    <w:pPr>
      <w:outlineLvl w:val="5"/>
    </w:pPr>
    <w:rPr>
      <w:color w:val="1F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qFormat/>
    <w:rPr>
      <w:sz w:val="56"/>
      <w:szCs w:val="56"/>
    </w:rPr>
  </w:style>
  <w:style w:type="paragraph" w:customStyle="1" w:styleId="Textoennegrita1">
    <w:name w:val="Texto en negrita1"/>
    <w:qFormat/>
    <w:rPr>
      <w:b/>
      <w:bCs/>
    </w:rPr>
  </w:style>
  <w:style w:type="paragraph" w:styleId="Prrafodelista">
    <w:name w:val="List Paragraph"/>
    <w:qFormat/>
  </w:style>
  <w:style w:type="character" w:styleId="Hipervnculo">
    <w:name w:val="Hyperlink"/>
    <w:uiPriority w:val="99"/>
    <w:unhideWhenUsed/>
    <w:rPr>
      <w:color w:val="0563C1"/>
      <w:u w:val="single"/>
    </w:rPr>
  </w:style>
  <w:style w:type="character" w:styleId="Refdenotaalpie">
    <w:name w:val="footnote reference"/>
    <w:uiPriority w:val="99"/>
    <w:semiHidden/>
    <w:unhideWhenUsed/>
    <w:rPr>
      <w:vertAlign w:val="superscript"/>
    </w:rPr>
  </w:style>
  <w:style w:type="paragraph" w:styleId="Textonotapie">
    <w:name w:val="footnote text"/>
    <w:link w:val="TextonotapieCar"/>
    <w:uiPriority w:val="99"/>
    <w:semiHidden/>
    <w:unhideWhenUsed/>
    <w:rPr>
      <w:sz w:val="20"/>
      <w:szCs w:val="20"/>
    </w:rPr>
  </w:style>
  <w:style w:type="character" w:customStyle="1" w:styleId="TextonotapieCar">
    <w:name w:val="Texto nota pie Car"/>
    <w:link w:val="Textonotapie"/>
    <w:uiPriority w:val="99"/>
    <w:semiHidden/>
    <w:unhideWhenUsed/>
    <w:rPr>
      <w:sz w:val="20"/>
      <w:szCs w:val="20"/>
    </w:rPr>
  </w:style>
  <w:style w:type="character" w:styleId="Refdenotaalfinal">
    <w:name w:val="endnote reference"/>
    <w:uiPriority w:val="99"/>
    <w:semiHidden/>
    <w:unhideWhenUsed/>
    <w:rPr>
      <w:vertAlign w:val="superscript"/>
    </w:rPr>
  </w:style>
  <w:style w:type="paragraph" w:styleId="Textonotaalfinal">
    <w:name w:val="endnote text"/>
    <w:link w:val="TextonotaalfinalCar"/>
    <w:uiPriority w:val="99"/>
    <w:semiHidden/>
    <w:unhideWhenUsed/>
    <w:rPr>
      <w:sz w:val="20"/>
      <w:szCs w:val="20"/>
    </w:rPr>
  </w:style>
  <w:style w:type="character" w:customStyle="1" w:styleId="TextonotaalfinalCar">
    <w:name w:val="Texto nota al final Car"/>
    <w:link w:val="Textonotaalfinal"/>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10</Pages>
  <Words>3454</Words>
  <Characters>18997</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Ing. Santiago L. Caballero Navia</cp:lastModifiedBy>
  <cp:revision>10</cp:revision>
  <dcterms:created xsi:type="dcterms:W3CDTF">2026-05-15T15:15:00Z</dcterms:created>
  <dcterms:modified xsi:type="dcterms:W3CDTF">2026-05-15T15:48:00Z</dcterms:modified>
</cp:coreProperties>
</file>